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6D" w:rsidRPr="003C26A3" w:rsidRDefault="0090170F" w:rsidP="0090170F">
      <w:pPr>
        <w:overflowPunct w:val="0"/>
        <w:ind w:firstLineChars="150" w:firstLine="480"/>
        <w:jc w:val="both"/>
        <w:outlineLvl w:val="0"/>
        <w:rPr>
          <w:rFonts w:ascii="標楷體" w:eastAsia="標楷體" w:hAnsi="標楷體"/>
          <w:b/>
          <w:snapToGrid w:val="0"/>
          <w:kern w:val="0"/>
          <w:sz w:val="32"/>
          <w:szCs w:val="28"/>
        </w:rPr>
      </w:pPr>
      <w:r>
        <w:rPr>
          <w:rFonts w:ascii="標楷體" w:eastAsia="標楷體" w:hint="eastAsia"/>
          <w:b/>
          <w:bCs/>
          <w:sz w:val="32"/>
        </w:rPr>
        <w:t>(</w:t>
      </w:r>
      <w:r w:rsidR="00486436" w:rsidRPr="003C26A3">
        <w:rPr>
          <w:rFonts w:ascii="標楷體" w:eastAsia="標楷體" w:hint="eastAsia"/>
          <w:b/>
          <w:bCs/>
          <w:sz w:val="32"/>
        </w:rPr>
        <w:t>二</w:t>
      </w:r>
      <w:r w:rsidR="003C26A3">
        <w:rPr>
          <w:rFonts w:ascii="標楷體" w:eastAsia="標楷體" w:hint="eastAsia"/>
          <w:b/>
          <w:bCs/>
          <w:sz w:val="32"/>
        </w:rPr>
        <w:t>)</w:t>
      </w:r>
      <w:r w:rsidR="00567329" w:rsidRPr="003C26A3">
        <w:rPr>
          <w:rFonts w:ascii="標楷體" w:eastAsia="標楷體" w:hint="eastAsia"/>
          <w:b/>
          <w:bCs/>
          <w:sz w:val="32"/>
        </w:rPr>
        <w:t>有線廣播電視事業發展基金</w:t>
      </w:r>
    </w:p>
    <w:p w:rsidR="007B0F7F" w:rsidRPr="00195F75" w:rsidRDefault="000D2042" w:rsidP="004056CC">
      <w:pPr>
        <w:tabs>
          <w:tab w:val="left" w:pos="686"/>
          <w:tab w:val="left" w:pos="4395"/>
        </w:tabs>
        <w:overflowPunct w:val="0"/>
        <w:spacing w:line="46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kern w:val="0"/>
        </w:rPr>
      </w:pPr>
      <w:r w:rsidRPr="00195F75">
        <w:rPr>
          <w:rFonts w:ascii="標楷體" w:eastAsia="標楷體" w:hAnsi="標楷體" w:hint="eastAsia"/>
          <w:snapToGrid w:val="0"/>
          <w:kern w:val="0"/>
        </w:rPr>
        <w:t>政府為促進有線廣播電視事業之發展，依據有線廣播電視法規定，設立有線廣播電視事業發展基金。該基金</w:t>
      </w:r>
      <w:proofErr w:type="gramStart"/>
      <w:r w:rsidRPr="00195F75">
        <w:rPr>
          <w:rFonts w:ascii="標楷體" w:eastAsia="標楷體" w:hAnsi="標楷體" w:hint="eastAsia"/>
          <w:snapToGrid w:val="0"/>
          <w:kern w:val="0"/>
        </w:rPr>
        <w:t>109</w:t>
      </w:r>
      <w:proofErr w:type="gramEnd"/>
      <w:r w:rsidRPr="00195F75">
        <w:rPr>
          <w:rFonts w:ascii="標楷體" w:eastAsia="標楷體" w:hAnsi="標楷體" w:hint="eastAsia"/>
          <w:snapToGrid w:val="0"/>
          <w:kern w:val="0"/>
        </w:rPr>
        <w:t>年度各項業務計畫及預算之執行等，經予書面審核，茲將</w:t>
      </w:r>
      <w:r w:rsidR="00387FD5" w:rsidRPr="00195F75">
        <w:rPr>
          <w:rFonts w:ascii="標楷體" w:eastAsia="標楷體" w:hAnsi="標楷體" w:hint="eastAsia"/>
          <w:snapToGrid w:val="0"/>
          <w:kern w:val="0"/>
        </w:rPr>
        <w:t>審</w:t>
      </w:r>
      <w:r w:rsidRPr="00195F75">
        <w:rPr>
          <w:rFonts w:ascii="標楷體" w:eastAsia="標楷體" w:hAnsi="標楷體" w:hint="eastAsia"/>
          <w:snapToGrid w:val="0"/>
          <w:kern w:val="0"/>
        </w:rPr>
        <w:t>核結果說明如次：</w:t>
      </w:r>
    </w:p>
    <w:p w:rsidR="00FD7D6A" w:rsidRPr="00A266E7" w:rsidRDefault="00A266E7" w:rsidP="00A266E7">
      <w:pPr>
        <w:adjustRightInd w:val="0"/>
        <w:snapToGrid w:val="0"/>
        <w:ind w:firstLineChars="450" w:firstLine="1261"/>
        <w:jc w:val="both"/>
        <w:outlineLvl w:val="0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1.</w:t>
      </w:r>
      <w:r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 xml:space="preserve">　</w:t>
      </w:r>
      <w:r w:rsidR="00FD7D6A"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業務計畫實施情形之查核</w:t>
      </w:r>
    </w:p>
    <w:p w:rsidR="00FD7D6A" w:rsidRPr="00043A08" w:rsidRDefault="00FD7D6A" w:rsidP="00D00D62">
      <w:pPr>
        <w:tabs>
          <w:tab w:val="left" w:pos="686"/>
          <w:tab w:val="left" w:pos="4395"/>
        </w:tabs>
        <w:overflowPunct w:val="0"/>
        <w:spacing w:afterLines="50" w:after="180" w:line="46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kern w:val="0"/>
          <w:sz w:val="32"/>
        </w:rPr>
      </w:pPr>
      <w:r w:rsidRPr="00A266E7">
        <w:rPr>
          <w:rFonts w:ascii="標楷體" w:eastAsia="標楷體" w:hAnsi="標楷體" w:hint="eastAsia"/>
          <w:snapToGrid w:val="0"/>
          <w:kern w:val="0"/>
        </w:rPr>
        <w:t>該基金主要業務係</w:t>
      </w:r>
      <w:r w:rsidR="00BE6FCB" w:rsidRPr="00A266E7">
        <w:rPr>
          <w:rFonts w:ascii="標楷體" w:eastAsia="標楷體" w:hAnsi="標楷體"/>
          <w:snapToGrid w:val="0"/>
          <w:kern w:val="0"/>
        </w:rPr>
        <w:t>撥付</w:t>
      </w:r>
      <w:r w:rsidR="00DF6A20" w:rsidRPr="00A266E7">
        <w:rPr>
          <w:rFonts w:ascii="標楷體" w:eastAsia="標楷體" w:hAnsi="標楷體" w:hint="eastAsia"/>
          <w:snapToGrid w:val="0"/>
          <w:kern w:val="0"/>
        </w:rPr>
        <w:t>地方政府從事與</w:t>
      </w:r>
      <w:r w:rsidR="000A6EC0" w:rsidRPr="00A266E7">
        <w:rPr>
          <w:rFonts w:ascii="標楷體" w:eastAsia="標楷體" w:hAnsi="標楷體" w:hint="eastAsia"/>
          <w:snapToGrid w:val="0"/>
          <w:kern w:val="0"/>
        </w:rPr>
        <w:t>有線廣播電視法</w:t>
      </w:r>
      <w:r w:rsidR="00DF6A20" w:rsidRPr="00A266E7">
        <w:rPr>
          <w:rFonts w:ascii="標楷體" w:eastAsia="標楷體" w:hAnsi="標楷體" w:hint="eastAsia"/>
          <w:snapToGrid w:val="0"/>
          <w:kern w:val="0"/>
        </w:rPr>
        <w:t>有關地方</w:t>
      </w:r>
      <w:r w:rsidR="00964AFB" w:rsidRPr="00A266E7">
        <w:rPr>
          <w:rFonts w:ascii="標楷體" w:eastAsia="標楷體" w:hAnsi="標楷體" w:hint="eastAsia"/>
          <w:snapToGrid w:val="0"/>
          <w:kern w:val="0"/>
        </w:rPr>
        <w:t>文化</w:t>
      </w:r>
      <w:r w:rsidR="00DF6A20" w:rsidRPr="00A266E7">
        <w:rPr>
          <w:rFonts w:ascii="標楷體" w:eastAsia="標楷體" w:hAnsi="標楷體" w:hint="eastAsia"/>
          <w:snapToGrid w:val="0"/>
          <w:kern w:val="0"/>
        </w:rPr>
        <w:t>及公共建設，暨捐贈財團法人公共電視文化事業基金會，以推動有線廣播電視之普及發展</w:t>
      </w:r>
      <w:r w:rsidRPr="00A266E7">
        <w:rPr>
          <w:rFonts w:ascii="標楷體" w:eastAsia="標楷體" w:hAnsi="標楷體" w:hint="eastAsia"/>
          <w:snapToGrid w:val="0"/>
          <w:kern w:val="0"/>
        </w:rPr>
        <w:t>。</w:t>
      </w:r>
      <w:r w:rsidR="005A2EC9" w:rsidRPr="00A266E7">
        <w:rPr>
          <w:rFonts w:ascii="標楷體" w:eastAsia="標楷體" w:hAnsi="標楷體" w:hint="eastAsia"/>
          <w:snapToGrid w:val="0"/>
          <w:kern w:val="0"/>
        </w:rPr>
        <w:t>10</w:t>
      </w:r>
      <w:r w:rsidR="000D2042" w:rsidRPr="00A266E7">
        <w:rPr>
          <w:rFonts w:ascii="標楷體" w:eastAsia="標楷體" w:hAnsi="標楷體" w:hint="eastAsia"/>
          <w:snapToGrid w:val="0"/>
          <w:kern w:val="0"/>
        </w:rPr>
        <w:t>9</w:t>
      </w:r>
      <w:r w:rsidR="005A2EC9" w:rsidRPr="00A266E7">
        <w:rPr>
          <w:rFonts w:ascii="標楷體" w:eastAsia="標楷體" w:hAnsi="標楷體" w:hint="eastAsia"/>
          <w:snapToGrid w:val="0"/>
          <w:kern w:val="0"/>
        </w:rPr>
        <w:t>年度</w:t>
      </w:r>
      <w:r w:rsidRPr="00A266E7">
        <w:rPr>
          <w:rFonts w:ascii="標楷體" w:eastAsia="標楷體" w:hAnsi="標楷體" w:hint="eastAsia"/>
          <w:snapToGrid w:val="0"/>
          <w:kern w:val="0"/>
        </w:rPr>
        <w:t>業務計畫</w:t>
      </w:r>
      <w:r w:rsidR="00A85028" w:rsidRPr="00A266E7">
        <w:rPr>
          <w:rFonts w:ascii="標楷體" w:eastAsia="標楷體" w:hAnsi="標楷體" w:hint="eastAsia"/>
          <w:snapToGrid w:val="0"/>
          <w:kern w:val="0"/>
        </w:rPr>
        <w:t>3</w:t>
      </w:r>
      <w:r w:rsidRPr="00A266E7">
        <w:rPr>
          <w:rFonts w:ascii="標楷體" w:eastAsia="標楷體" w:hAnsi="標楷體" w:hint="eastAsia"/>
          <w:snapToGrid w:val="0"/>
          <w:kern w:val="0"/>
        </w:rPr>
        <w:t>項，實施結果，</w:t>
      </w:r>
      <w:r w:rsidR="00C4797D" w:rsidRPr="00A266E7">
        <w:rPr>
          <w:rFonts w:ascii="標楷體" w:eastAsia="標楷體" w:hAnsi="標楷體" w:hint="eastAsia"/>
          <w:snapToGrid w:val="0"/>
          <w:kern w:val="0"/>
        </w:rPr>
        <w:t>實際數較原預計增加者1項，減少者2項</w:t>
      </w:r>
      <w:r w:rsidR="00837D73" w:rsidRPr="00A266E7">
        <w:rPr>
          <w:rFonts w:ascii="標楷體" w:eastAsia="標楷體" w:hAnsi="標楷體" w:hint="eastAsia"/>
          <w:snapToGrid w:val="0"/>
          <w:kern w:val="0"/>
        </w:rPr>
        <w:t>，</w:t>
      </w:r>
      <w:r w:rsidRPr="00A266E7">
        <w:rPr>
          <w:rFonts w:ascii="標楷體" w:eastAsia="標楷體" w:hAnsi="標楷體" w:hint="eastAsia"/>
          <w:snapToGrid w:val="0"/>
          <w:kern w:val="0"/>
        </w:rPr>
        <w:t>其</w:t>
      </w:r>
      <w:r w:rsidR="00BE6FCB" w:rsidRPr="00A266E7">
        <w:rPr>
          <w:rFonts w:ascii="標楷體" w:eastAsia="標楷體" w:hAnsi="標楷體" w:hint="eastAsia"/>
          <w:snapToGrid w:val="0"/>
          <w:kern w:val="0"/>
        </w:rPr>
        <w:t>執</w:t>
      </w:r>
      <w:r w:rsidR="00BE6FCB" w:rsidRPr="00A266E7">
        <w:rPr>
          <w:rFonts w:ascii="標楷體" w:eastAsia="標楷體" w:hAnsi="標楷體"/>
          <w:snapToGrid w:val="0"/>
          <w:kern w:val="0"/>
        </w:rPr>
        <w:t>行</w:t>
      </w:r>
      <w:r w:rsidR="00BE6FCB" w:rsidRPr="00A266E7">
        <w:rPr>
          <w:rFonts w:ascii="標楷體" w:eastAsia="標楷體" w:hAnsi="標楷體" w:hint="eastAsia"/>
          <w:snapToGrid w:val="0"/>
          <w:kern w:val="0"/>
        </w:rPr>
        <w:t>情</w:t>
      </w:r>
      <w:r w:rsidR="00BE6FCB" w:rsidRPr="00A266E7">
        <w:rPr>
          <w:rFonts w:ascii="標楷體" w:eastAsia="標楷體" w:hAnsi="標楷體"/>
          <w:snapToGrid w:val="0"/>
          <w:kern w:val="0"/>
        </w:rPr>
        <w:t>形</w:t>
      </w:r>
      <w:r w:rsidR="00BE6FCB" w:rsidRPr="00A266E7">
        <w:rPr>
          <w:rFonts w:ascii="標楷體" w:eastAsia="標楷體" w:hAnsi="標楷體" w:hint="eastAsia"/>
          <w:snapToGrid w:val="0"/>
          <w:kern w:val="0"/>
        </w:rPr>
        <w:t>列</w:t>
      </w:r>
      <w:r w:rsidRPr="00A266E7">
        <w:rPr>
          <w:rFonts w:ascii="標楷體" w:eastAsia="標楷體" w:hAnsi="標楷體" w:hint="eastAsia"/>
          <w:snapToGrid w:val="0"/>
          <w:kern w:val="0"/>
        </w:rPr>
        <w:t>表如次：</w:t>
      </w:r>
    </w:p>
    <w:tbl>
      <w:tblPr>
        <w:tblW w:w="99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1"/>
        <w:gridCol w:w="567"/>
        <w:gridCol w:w="1063"/>
        <w:gridCol w:w="1063"/>
        <w:gridCol w:w="992"/>
        <w:gridCol w:w="992"/>
        <w:gridCol w:w="2565"/>
      </w:tblGrid>
      <w:tr w:rsidR="00143090" w:rsidTr="00815849">
        <w:trPr>
          <w:cantSplit/>
          <w:trHeight w:val="390"/>
          <w:jc w:val="center"/>
        </w:trPr>
        <w:tc>
          <w:tcPr>
            <w:tcW w:w="2711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項目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45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143090" w:rsidTr="00815849">
        <w:trPr>
          <w:cantSplit/>
          <w:trHeight w:val="390"/>
          <w:jc w:val="center"/>
        </w:trPr>
        <w:tc>
          <w:tcPr>
            <w:tcW w:w="2711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43090" w:rsidRPr="00143090" w:rsidRDefault="00143090" w:rsidP="0067447A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43090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0D2042" w:rsidRPr="00626029" w:rsidTr="00815849">
        <w:trPr>
          <w:cantSplit/>
          <w:jc w:val="center"/>
        </w:trPr>
        <w:tc>
          <w:tcPr>
            <w:tcW w:w="2711" w:type="dxa"/>
            <w:tcBorders>
              <w:right w:val="single" w:sz="4" w:space="0" w:color="auto"/>
            </w:tcBorders>
          </w:tcPr>
          <w:p w:rsidR="00815849" w:rsidRDefault="000D2042" w:rsidP="007D13B3">
            <w:pPr>
              <w:pStyle w:val="ad"/>
              <w:suppressAutoHyphens w:val="0"/>
              <w:kinsoku w:val="0"/>
              <w:overflowPunct/>
              <w:topLinePunct w:val="0"/>
              <w:snapToGrid/>
              <w:spacing w:line="280" w:lineRule="exact"/>
              <w:ind w:rightChars="5" w:right="12" w:firstLine="0"/>
              <w:jc w:val="distribute"/>
              <w:rPr>
                <w:rFonts w:hAnsi="標楷體"/>
                <w:noProof/>
                <w:color w:val="000000" w:themeColor="text1"/>
                <w:sz w:val="22"/>
              </w:rPr>
            </w:pPr>
            <w:r w:rsidRPr="00815849">
              <w:rPr>
                <w:rFonts w:hAnsi="標楷體" w:hint="eastAsia"/>
                <w:noProof/>
                <w:color w:val="000000" w:themeColor="text1"/>
                <w:sz w:val="22"/>
              </w:rPr>
              <w:t>撥付地方政府</w:t>
            </w:r>
          </w:p>
          <w:p w:rsidR="000D2042" w:rsidRPr="001826A4" w:rsidRDefault="000D2042" w:rsidP="007D13B3">
            <w:pPr>
              <w:pStyle w:val="ad"/>
              <w:suppressAutoHyphens w:val="0"/>
              <w:kinsoku w:val="0"/>
              <w:overflowPunct/>
              <w:topLinePunct w:val="0"/>
              <w:snapToGrid/>
              <w:spacing w:line="280" w:lineRule="exact"/>
              <w:ind w:rightChars="5" w:right="12" w:firstLine="0"/>
              <w:jc w:val="distribute"/>
              <w:rPr>
                <w:rFonts w:hAnsi="標楷體"/>
                <w:spacing w:val="-16"/>
                <w:sz w:val="22"/>
                <w:szCs w:val="22"/>
              </w:rPr>
            </w:pPr>
            <w:r w:rsidRPr="00815849">
              <w:rPr>
                <w:rFonts w:hAnsi="標楷體" w:hint="eastAsia"/>
                <w:noProof/>
                <w:color w:val="000000" w:themeColor="text1"/>
                <w:sz w:val="22"/>
              </w:rPr>
              <w:t>及捐贈公視計畫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815849">
            <w:pPr>
              <w:pStyle w:val="ad"/>
              <w:suppressAutoHyphens w:val="0"/>
              <w:kinsoku w:val="0"/>
              <w:overflowPunct/>
              <w:topLinePunct w:val="0"/>
              <w:snapToGrid/>
              <w:spacing w:afterLines="15" w:after="54" w:line="28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626029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250,537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231,200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- 19,336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- 7.72</w:t>
            </w:r>
          </w:p>
        </w:tc>
        <w:tc>
          <w:tcPr>
            <w:tcW w:w="2565" w:type="dxa"/>
            <w:tcBorders>
              <w:left w:val="single" w:sz="4" w:space="0" w:color="auto"/>
            </w:tcBorders>
          </w:tcPr>
          <w:p w:rsidR="000D2042" w:rsidRPr="00626029" w:rsidRDefault="000D2042" w:rsidP="00BF0859">
            <w:pPr>
              <w:pStyle w:val="ad"/>
              <w:kinsoku w:val="0"/>
              <w:spacing w:beforeLines="15" w:before="54" w:afterLines="15" w:after="54" w:line="260" w:lineRule="exact"/>
              <w:ind w:firstLine="0"/>
              <w:rPr>
                <w:rFonts w:hAnsi="標楷體"/>
                <w:sz w:val="22"/>
                <w:szCs w:val="22"/>
              </w:rPr>
            </w:pPr>
          </w:p>
        </w:tc>
      </w:tr>
      <w:tr w:rsidR="000D2042" w:rsidRPr="00626029" w:rsidTr="00815849">
        <w:trPr>
          <w:cantSplit/>
          <w:jc w:val="center"/>
        </w:trPr>
        <w:tc>
          <w:tcPr>
            <w:tcW w:w="2711" w:type="dxa"/>
            <w:tcBorders>
              <w:right w:val="single" w:sz="4" w:space="0" w:color="auto"/>
            </w:tcBorders>
          </w:tcPr>
          <w:p w:rsidR="000D2042" w:rsidRPr="001826A4" w:rsidRDefault="000D2042" w:rsidP="007D13B3">
            <w:pPr>
              <w:pStyle w:val="ad"/>
              <w:suppressAutoHyphens w:val="0"/>
              <w:kinsoku w:val="0"/>
              <w:overflowPunct/>
              <w:topLinePunct w:val="0"/>
              <w:snapToGrid/>
              <w:spacing w:line="280" w:lineRule="exact"/>
              <w:ind w:rightChars="5" w:right="12" w:firstLine="0"/>
              <w:jc w:val="distribute"/>
              <w:rPr>
                <w:rFonts w:hAnsi="標楷體"/>
                <w:spacing w:val="-16"/>
                <w:sz w:val="22"/>
                <w:szCs w:val="22"/>
              </w:rPr>
            </w:pPr>
            <w:r w:rsidRPr="00815849">
              <w:rPr>
                <w:rFonts w:hAnsi="標楷體" w:hint="eastAsia"/>
                <w:noProof/>
                <w:color w:val="000000" w:themeColor="text1"/>
                <w:spacing w:val="-4"/>
                <w:sz w:val="22"/>
              </w:rPr>
              <w:t>有線電視偏鄉及數位化普及發展與災害復建</w:t>
            </w:r>
            <w:r w:rsidRPr="00815849">
              <w:rPr>
                <w:rFonts w:hAnsi="標楷體" w:hint="eastAsia"/>
                <w:noProof/>
                <w:color w:val="000000" w:themeColor="text1"/>
                <w:sz w:val="22"/>
              </w:rPr>
              <w:t>補助</w:t>
            </w:r>
            <w:r w:rsidRPr="00815849">
              <w:rPr>
                <w:rFonts w:hAnsi="標楷體" w:hint="eastAsia"/>
                <w:noProof/>
                <w:color w:val="000000" w:themeColor="text1"/>
                <w:spacing w:val="-4"/>
                <w:sz w:val="22"/>
              </w:rPr>
              <w:t>計畫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815849">
            <w:pPr>
              <w:pStyle w:val="ad"/>
              <w:suppressAutoHyphens w:val="0"/>
              <w:kinsoku w:val="0"/>
              <w:overflowPunct/>
              <w:topLinePunct w:val="0"/>
              <w:snapToGrid/>
              <w:spacing w:afterLines="15" w:after="54" w:line="28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626029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96,965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84,861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- 12,103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- 12.48</w:t>
            </w:r>
          </w:p>
        </w:tc>
        <w:tc>
          <w:tcPr>
            <w:tcW w:w="2565" w:type="dxa"/>
            <w:tcBorders>
              <w:left w:val="single" w:sz="4" w:space="0" w:color="auto"/>
            </w:tcBorders>
          </w:tcPr>
          <w:p w:rsidR="000D2042" w:rsidRPr="003933C3" w:rsidRDefault="00387FD5" w:rsidP="007D13B3">
            <w:pPr>
              <w:pStyle w:val="ad"/>
              <w:suppressAutoHyphens w:val="0"/>
              <w:kinsoku w:val="0"/>
              <w:overflowPunct/>
              <w:topLinePunct w:val="0"/>
              <w:snapToGrid/>
              <w:spacing w:beforeLines="15" w:before="54" w:line="240" w:lineRule="exact"/>
              <w:ind w:rightChars="5" w:right="12" w:firstLine="0"/>
              <w:rPr>
                <w:rFonts w:hAnsi="標楷體"/>
                <w:sz w:val="22"/>
                <w:szCs w:val="22"/>
              </w:rPr>
            </w:pPr>
            <w:r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「促進有線廣播電視普及發展計畫」依審查結果核減補助</w:t>
            </w:r>
            <w:r w:rsidR="00F6637A"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業者</w:t>
            </w:r>
            <w:r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金額，及未有</w:t>
            </w:r>
            <w:r w:rsidR="00C4797D"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業者申請天然災害</w:t>
            </w:r>
            <w:r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復建計畫</w:t>
            </w:r>
            <w:r w:rsidR="00C4797D"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補助所致。</w:t>
            </w:r>
          </w:p>
        </w:tc>
      </w:tr>
      <w:tr w:rsidR="000D2042" w:rsidRPr="00626029" w:rsidTr="00815849">
        <w:trPr>
          <w:cantSplit/>
          <w:jc w:val="center"/>
        </w:trPr>
        <w:tc>
          <w:tcPr>
            <w:tcW w:w="2711" w:type="dxa"/>
            <w:tcBorders>
              <w:bottom w:val="single" w:sz="8" w:space="0" w:color="auto"/>
              <w:right w:val="single" w:sz="4" w:space="0" w:color="auto"/>
            </w:tcBorders>
          </w:tcPr>
          <w:p w:rsidR="00815849" w:rsidRDefault="000D2042" w:rsidP="007D13B3">
            <w:pPr>
              <w:pStyle w:val="ad"/>
              <w:suppressAutoHyphens w:val="0"/>
              <w:kinsoku w:val="0"/>
              <w:overflowPunct/>
              <w:topLinePunct w:val="0"/>
              <w:snapToGrid/>
              <w:spacing w:line="280" w:lineRule="exact"/>
              <w:ind w:rightChars="5" w:right="12" w:firstLine="0"/>
              <w:jc w:val="distribute"/>
              <w:rPr>
                <w:rFonts w:hAnsi="標楷體"/>
                <w:spacing w:val="-16"/>
                <w:sz w:val="22"/>
                <w:szCs w:val="22"/>
              </w:rPr>
            </w:pPr>
            <w:r w:rsidRPr="00815849">
              <w:rPr>
                <w:rFonts w:hAnsi="標楷體" w:hint="eastAsia"/>
                <w:noProof/>
                <w:color w:val="000000" w:themeColor="text1"/>
                <w:sz w:val="22"/>
              </w:rPr>
              <w:t>有線廣播</w:t>
            </w:r>
            <w:r w:rsidRPr="001826A4">
              <w:rPr>
                <w:rFonts w:hAnsi="標楷體" w:hint="eastAsia"/>
                <w:spacing w:val="-16"/>
                <w:sz w:val="22"/>
                <w:szCs w:val="22"/>
              </w:rPr>
              <w:t>電視現況調查</w:t>
            </w:r>
          </w:p>
          <w:p w:rsidR="000D2042" w:rsidRPr="001826A4" w:rsidRDefault="000D2042" w:rsidP="007D13B3">
            <w:pPr>
              <w:pStyle w:val="ad"/>
              <w:suppressAutoHyphens w:val="0"/>
              <w:kinsoku w:val="0"/>
              <w:overflowPunct/>
              <w:topLinePunct w:val="0"/>
              <w:snapToGrid/>
              <w:spacing w:line="280" w:lineRule="exact"/>
              <w:ind w:rightChars="14" w:right="34" w:firstLine="0"/>
              <w:jc w:val="distribute"/>
              <w:rPr>
                <w:rFonts w:hAnsi="標楷體"/>
                <w:spacing w:val="-16"/>
                <w:sz w:val="22"/>
                <w:szCs w:val="22"/>
              </w:rPr>
            </w:pPr>
            <w:r w:rsidRPr="001826A4">
              <w:rPr>
                <w:rFonts w:hAnsi="標楷體" w:hint="eastAsia"/>
                <w:spacing w:val="-16"/>
                <w:sz w:val="22"/>
                <w:szCs w:val="22"/>
              </w:rPr>
              <w:t>及服務品質提升計畫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D2042" w:rsidRPr="00626029" w:rsidRDefault="000D2042" w:rsidP="00815849">
            <w:pPr>
              <w:pStyle w:val="ad"/>
              <w:suppressAutoHyphens w:val="0"/>
              <w:kinsoku w:val="0"/>
              <w:overflowPunct/>
              <w:topLinePunct w:val="0"/>
              <w:snapToGrid/>
              <w:spacing w:afterLines="15" w:after="54" w:line="28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626029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500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629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129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D2042" w:rsidRPr="00626029" w:rsidRDefault="000D2042" w:rsidP="000D2042">
            <w:pPr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626029">
              <w:rPr>
                <w:rFonts w:ascii="標楷體" w:eastAsia="標楷體" w:hAnsi="標楷體" w:hint="eastAsia"/>
                <w:sz w:val="22"/>
                <w:szCs w:val="22"/>
              </w:rPr>
              <w:t>25.91</w:t>
            </w:r>
          </w:p>
        </w:tc>
        <w:tc>
          <w:tcPr>
            <w:tcW w:w="2565" w:type="dxa"/>
            <w:tcBorders>
              <w:left w:val="single" w:sz="4" w:space="0" w:color="auto"/>
              <w:bottom w:val="single" w:sz="8" w:space="0" w:color="auto"/>
            </w:tcBorders>
          </w:tcPr>
          <w:p w:rsidR="000D2042" w:rsidRPr="003933C3" w:rsidRDefault="00BC3C09" w:rsidP="007D13B3">
            <w:pPr>
              <w:pStyle w:val="ad"/>
              <w:suppressAutoHyphens w:val="0"/>
              <w:kinsoku w:val="0"/>
              <w:overflowPunct/>
              <w:topLinePunct w:val="0"/>
              <w:snapToGrid/>
              <w:spacing w:beforeLines="15" w:before="54" w:line="240" w:lineRule="exact"/>
              <w:ind w:rightChars="5" w:right="12" w:firstLine="0"/>
              <w:rPr>
                <w:rFonts w:hAnsi="標楷體"/>
                <w:sz w:val="22"/>
                <w:szCs w:val="22"/>
              </w:rPr>
            </w:pPr>
            <w:r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返還廠商以前</w:t>
            </w:r>
            <w:r w:rsidR="00A67B63"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年度採購案</w:t>
            </w:r>
            <w:r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之扣減</w:t>
            </w:r>
            <w:r w:rsidR="00A67B63" w:rsidRPr="003933C3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款項所致。</w:t>
            </w:r>
          </w:p>
        </w:tc>
      </w:tr>
    </w:tbl>
    <w:p w:rsidR="009423B1" w:rsidRPr="009423B1" w:rsidRDefault="009423B1" w:rsidP="00D00D62">
      <w:pPr>
        <w:spacing w:afterLines="50" w:after="180"/>
        <w:ind w:left="600" w:hangingChars="300" w:hanging="600"/>
        <w:rPr>
          <w:rFonts w:ascii="標楷體" w:eastAsia="標楷體" w:hAnsi="標楷體"/>
          <w:sz w:val="20"/>
          <w:szCs w:val="20"/>
        </w:rPr>
      </w:pPr>
      <w:r w:rsidRPr="009423B1">
        <w:rPr>
          <w:rFonts w:ascii="標楷體" w:eastAsia="標楷體" w:hAnsi="標楷體" w:hint="eastAsia"/>
          <w:sz w:val="20"/>
          <w:szCs w:val="20"/>
        </w:rPr>
        <w:t>註：本表係就業務計畫實際數與預計數差異達10％或達3千萬以上者，說明差異原因。</w:t>
      </w:r>
    </w:p>
    <w:p w:rsidR="00AB2271" w:rsidRPr="00A266E7" w:rsidRDefault="00AB2271" w:rsidP="00A266E7">
      <w:pPr>
        <w:adjustRightInd w:val="0"/>
        <w:snapToGrid w:val="0"/>
        <w:ind w:firstLineChars="450" w:firstLine="1261"/>
        <w:jc w:val="both"/>
        <w:outlineLvl w:val="0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2.</w:t>
      </w:r>
      <w:r w:rsidR="00B940F2"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 xml:space="preserve">　</w:t>
      </w:r>
      <w:r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預算執行情形之審核</w:t>
      </w:r>
    </w:p>
    <w:p w:rsidR="002F4017" w:rsidRPr="0085543C" w:rsidRDefault="005A2EC9" w:rsidP="004056CC">
      <w:pPr>
        <w:tabs>
          <w:tab w:val="left" w:pos="686"/>
          <w:tab w:val="left" w:pos="4395"/>
        </w:tabs>
        <w:overflowPunct w:val="0"/>
        <w:spacing w:line="46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kern w:val="0"/>
          <w:sz w:val="32"/>
        </w:rPr>
      </w:pPr>
      <w:r w:rsidRPr="00D905CD">
        <w:rPr>
          <w:rFonts w:ascii="標楷體" w:eastAsia="標楷體" w:hAnsi="標楷體" w:hint="eastAsia"/>
          <w:snapToGrid w:val="0"/>
          <w:kern w:val="0"/>
        </w:rPr>
        <w:t>10</w:t>
      </w:r>
      <w:r w:rsidR="00A67B63" w:rsidRPr="00D905CD">
        <w:rPr>
          <w:rFonts w:ascii="標楷體" w:eastAsia="標楷體" w:hAnsi="標楷體" w:hint="eastAsia"/>
          <w:snapToGrid w:val="0"/>
          <w:kern w:val="0"/>
        </w:rPr>
        <w:t>9</w:t>
      </w:r>
      <w:r w:rsidRPr="00D905CD">
        <w:rPr>
          <w:rFonts w:ascii="標楷體" w:eastAsia="標楷體" w:hAnsi="標楷體" w:hint="eastAsia"/>
          <w:snapToGrid w:val="0"/>
          <w:kern w:val="0"/>
        </w:rPr>
        <w:t>年度</w:t>
      </w:r>
      <w:r w:rsidR="00AB2271" w:rsidRPr="00D905CD">
        <w:rPr>
          <w:rFonts w:ascii="標楷體" w:eastAsia="標楷體" w:hAnsi="標楷體" w:hint="eastAsia"/>
          <w:snapToGrid w:val="0"/>
          <w:kern w:val="0"/>
        </w:rPr>
        <w:t>決算審核結果，審定本期</w:t>
      </w:r>
      <w:r w:rsidR="00806C78" w:rsidRPr="00D905CD">
        <w:rPr>
          <w:rFonts w:ascii="標楷體" w:eastAsia="標楷體" w:hAnsi="標楷體" w:hint="eastAsia"/>
          <w:snapToGrid w:val="0"/>
          <w:kern w:val="0"/>
        </w:rPr>
        <w:t>賸餘</w:t>
      </w:r>
      <w:r w:rsidR="00A67B63" w:rsidRPr="00D905CD">
        <w:rPr>
          <w:rFonts w:ascii="標楷體" w:eastAsia="標楷體" w:hAnsi="標楷體" w:hint="eastAsia"/>
          <w:snapToGrid w:val="0"/>
          <w:kern w:val="0"/>
        </w:rPr>
        <w:t>1</w:t>
      </w:r>
      <w:r w:rsidR="00404F5E" w:rsidRPr="00D905CD">
        <w:rPr>
          <w:rFonts w:ascii="標楷體" w:eastAsia="標楷體" w:hAnsi="標楷體"/>
          <w:snapToGrid w:val="0"/>
          <w:kern w:val="0"/>
        </w:rPr>
        <w:t>,</w:t>
      </w:r>
      <w:r w:rsidR="00A67B63" w:rsidRPr="00D905CD">
        <w:rPr>
          <w:rFonts w:ascii="標楷體" w:eastAsia="標楷體" w:hAnsi="標楷體" w:hint="eastAsia"/>
          <w:snapToGrid w:val="0"/>
          <w:kern w:val="0"/>
        </w:rPr>
        <w:t>533</w:t>
      </w:r>
      <w:r w:rsidR="00A8776D" w:rsidRPr="00D905CD">
        <w:rPr>
          <w:rFonts w:ascii="標楷體" w:eastAsia="標楷體" w:hAnsi="標楷體" w:hint="eastAsia"/>
          <w:snapToGrid w:val="0"/>
          <w:kern w:val="0"/>
        </w:rPr>
        <w:t>萬餘</w:t>
      </w:r>
      <w:r w:rsidR="00AB2271" w:rsidRPr="00D905CD">
        <w:rPr>
          <w:rFonts w:ascii="標楷體" w:eastAsia="標楷體" w:hAnsi="標楷體" w:hint="eastAsia"/>
          <w:snapToGrid w:val="0"/>
          <w:kern w:val="0"/>
        </w:rPr>
        <w:t>元，</w:t>
      </w:r>
      <w:r w:rsidR="005527B9" w:rsidRPr="00D905CD">
        <w:rPr>
          <w:rFonts w:ascii="標楷體" w:eastAsia="標楷體" w:hAnsi="標楷體" w:hint="eastAsia"/>
          <w:snapToGrid w:val="0"/>
          <w:kern w:val="0"/>
        </w:rPr>
        <w:t>較</w:t>
      </w:r>
      <w:r w:rsidR="00AB2271" w:rsidRPr="00D905CD">
        <w:rPr>
          <w:rFonts w:ascii="標楷體" w:eastAsia="標楷體" w:hAnsi="標楷體" w:hint="eastAsia"/>
          <w:snapToGrid w:val="0"/>
          <w:kern w:val="0"/>
        </w:rPr>
        <w:t>預算</w:t>
      </w:r>
      <w:r w:rsidR="00D03B64" w:rsidRPr="00D905CD">
        <w:rPr>
          <w:rFonts w:ascii="標楷體" w:eastAsia="標楷體" w:hAnsi="標楷體" w:hint="eastAsia"/>
          <w:snapToGrid w:val="0"/>
          <w:kern w:val="0"/>
        </w:rPr>
        <w:t>賸</w:t>
      </w:r>
      <w:r w:rsidR="00D03B64" w:rsidRPr="00D905CD">
        <w:rPr>
          <w:rFonts w:ascii="標楷體" w:eastAsia="標楷體" w:hAnsi="標楷體"/>
          <w:snapToGrid w:val="0"/>
          <w:kern w:val="0"/>
        </w:rPr>
        <w:t>餘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753</w:t>
      </w:r>
      <w:r w:rsidR="00D03B64" w:rsidRPr="00D905CD">
        <w:rPr>
          <w:rFonts w:ascii="標楷體" w:eastAsia="標楷體" w:hAnsi="標楷體" w:hint="eastAsia"/>
          <w:snapToGrid w:val="0"/>
          <w:kern w:val="0"/>
        </w:rPr>
        <w:t>萬餘元，</w:t>
      </w:r>
      <w:r w:rsidR="005527B9" w:rsidRPr="00D905CD">
        <w:rPr>
          <w:rFonts w:ascii="標楷體" w:eastAsia="標楷體" w:hAnsi="標楷體" w:hint="eastAsia"/>
          <w:snapToGrid w:val="0"/>
          <w:kern w:val="0"/>
        </w:rPr>
        <w:t>增</w:t>
      </w:r>
      <w:r w:rsidR="005527B9" w:rsidRPr="00D905CD">
        <w:rPr>
          <w:rFonts w:ascii="標楷體" w:eastAsia="標楷體" w:hAnsi="標楷體"/>
          <w:snapToGrid w:val="0"/>
          <w:kern w:val="0"/>
        </w:rPr>
        <w:t>加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780</w:t>
      </w:r>
      <w:r w:rsidR="00A8776D" w:rsidRPr="00D905CD">
        <w:rPr>
          <w:rFonts w:ascii="標楷體" w:eastAsia="標楷體" w:hAnsi="標楷體" w:hint="eastAsia"/>
          <w:snapToGrid w:val="0"/>
          <w:kern w:val="0"/>
        </w:rPr>
        <w:t>萬餘</w:t>
      </w:r>
      <w:r w:rsidR="00DB7D72" w:rsidRPr="00D905CD">
        <w:rPr>
          <w:rFonts w:ascii="標楷體" w:eastAsia="標楷體" w:hAnsi="標楷體" w:hint="eastAsia"/>
          <w:snapToGrid w:val="0"/>
          <w:kern w:val="0"/>
        </w:rPr>
        <w:t>元</w:t>
      </w:r>
      <w:r w:rsidR="005527B9" w:rsidRPr="00D905CD">
        <w:rPr>
          <w:rFonts w:ascii="標楷體" w:eastAsia="標楷體" w:hAnsi="標楷體" w:hint="eastAsia"/>
          <w:snapToGrid w:val="0"/>
          <w:kern w:val="0"/>
        </w:rPr>
        <w:t>，約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103.59</w:t>
      </w:r>
      <w:r w:rsidR="005527B9" w:rsidRPr="00D905CD">
        <w:rPr>
          <w:rFonts w:ascii="標楷體" w:eastAsia="標楷體" w:hAnsi="標楷體" w:hint="eastAsia"/>
          <w:snapToGrid w:val="0"/>
          <w:kern w:val="0"/>
        </w:rPr>
        <w:t>％</w:t>
      </w:r>
      <w:r w:rsidR="003402CF" w:rsidRPr="00D905CD">
        <w:rPr>
          <w:rFonts w:ascii="標楷體" w:eastAsia="標楷體" w:hAnsi="標楷體" w:hint="eastAsia"/>
          <w:snapToGrid w:val="0"/>
          <w:kern w:val="0"/>
        </w:rPr>
        <w:t>，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主要係</w:t>
      </w:r>
      <w:r w:rsidR="00E92043" w:rsidRPr="00D905CD">
        <w:rPr>
          <w:rFonts w:ascii="標楷體" w:eastAsia="標楷體" w:hAnsi="標楷體" w:hint="eastAsia"/>
          <w:snapToGrid w:val="0"/>
          <w:kern w:val="0"/>
        </w:rPr>
        <w:t>部分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系統業者</w:t>
      </w:r>
      <w:r w:rsidR="00E92043" w:rsidRPr="00D905CD">
        <w:rPr>
          <w:rFonts w:ascii="標楷體" w:eastAsia="標楷體" w:hAnsi="標楷體" w:hint="eastAsia"/>
          <w:snapToGrid w:val="0"/>
          <w:kern w:val="0"/>
        </w:rPr>
        <w:t>未達補助標準及</w:t>
      </w:r>
      <w:r w:rsidR="00922084" w:rsidRPr="00D905CD">
        <w:rPr>
          <w:rFonts w:ascii="標楷體" w:eastAsia="標楷體" w:hAnsi="標楷體" w:hint="eastAsia"/>
          <w:snapToGrid w:val="0"/>
          <w:kern w:val="0"/>
        </w:rPr>
        <w:t>未有天然災害復建申請補助案件，致實際支出</w:t>
      </w:r>
      <w:r w:rsidR="00EC24B9" w:rsidRPr="00D905CD">
        <w:rPr>
          <w:rFonts w:ascii="標楷體" w:eastAsia="標楷體" w:hAnsi="標楷體" w:hint="eastAsia"/>
          <w:snapToGrid w:val="0"/>
          <w:kern w:val="0"/>
        </w:rPr>
        <w:t>較預計減少</w:t>
      </w:r>
      <w:r w:rsidR="003A281A" w:rsidRPr="00D905CD">
        <w:rPr>
          <w:rFonts w:ascii="標楷體" w:eastAsia="標楷體" w:hAnsi="標楷體" w:hint="eastAsia"/>
          <w:snapToGrid w:val="0"/>
          <w:kern w:val="0"/>
        </w:rPr>
        <w:t>所致</w:t>
      </w:r>
      <w:r w:rsidR="00EC24B9" w:rsidRPr="00D905CD">
        <w:rPr>
          <w:rFonts w:ascii="標楷體" w:eastAsia="標楷體" w:hAnsi="標楷體" w:hint="eastAsia"/>
          <w:snapToGrid w:val="0"/>
          <w:kern w:val="0"/>
        </w:rPr>
        <w:t>。</w:t>
      </w:r>
    </w:p>
    <w:p w:rsidR="001E6CDB" w:rsidRPr="00A266E7" w:rsidRDefault="001E6CDB" w:rsidP="00217024">
      <w:pPr>
        <w:adjustRightInd w:val="0"/>
        <w:snapToGrid w:val="0"/>
        <w:spacing w:beforeLines="50" w:before="180"/>
        <w:ind w:firstLineChars="450" w:firstLine="1261"/>
        <w:jc w:val="both"/>
        <w:outlineLvl w:val="0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3.</w:t>
      </w:r>
      <w:r w:rsidR="00B940F2"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 xml:space="preserve">　</w:t>
      </w:r>
      <w:r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餘絀之審定</w:t>
      </w:r>
    </w:p>
    <w:p w:rsidR="001E6CDB" w:rsidRPr="00043A08" w:rsidRDefault="005A2EC9" w:rsidP="004056CC">
      <w:pPr>
        <w:tabs>
          <w:tab w:val="left" w:pos="686"/>
          <w:tab w:val="left" w:pos="4395"/>
        </w:tabs>
        <w:overflowPunct w:val="0"/>
        <w:spacing w:line="46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kern w:val="0"/>
          <w:sz w:val="32"/>
        </w:rPr>
      </w:pPr>
      <w:r w:rsidRPr="00D905CD">
        <w:rPr>
          <w:rFonts w:ascii="標楷體" w:eastAsia="標楷體" w:hAnsi="標楷體" w:hint="eastAsia"/>
          <w:snapToGrid w:val="0"/>
          <w:kern w:val="0"/>
        </w:rPr>
        <w:t>10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9</w:t>
      </w:r>
      <w:r w:rsidRPr="00D905CD">
        <w:rPr>
          <w:rFonts w:ascii="標楷體" w:eastAsia="標楷體" w:hAnsi="標楷體" w:hint="eastAsia"/>
          <w:snapToGrid w:val="0"/>
          <w:kern w:val="0"/>
        </w:rPr>
        <w:t>年度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決算經行政院核定</w:t>
      </w:r>
      <w:r w:rsidR="00C57CEF" w:rsidRPr="00D905CD">
        <w:rPr>
          <w:rFonts w:ascii="標楷體" w:eastAsia="標楷體" w:hAnsi="標楷體" w:hint="eastAsia"/>
          <w:snapToGrid w:val="0"/>
          <w:kern w:val="0"/>
        </w:rPr>
        <w:t>賸餘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15</w:t>
      </w:r>
      <w:r w:rsidR="00C57CEF" w:rsidRPr="00D905CD">
        <w:rPr>
          <w:rFonts w:ascii="標楷體" w:eastAsia="標楷體" w:hAnsi="標楷體" w:hint="eastAsia"/>
          <w:snapToGrid w:val="0"/>
          <w:kern w:val="0"/>
        </w:rPr>
        <w:t>,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336</w:t>
      </w:r>
      <w:r w:rsidR="00C57CEF" w:rsidRPr="00D905CD">
        <w:rPr>
          <w:rFonts w:ascii="標楷體" w:eastAsia="標楷體" w:hAnsi="標楷體" w:hint="eastAsia"/>
          <w:snapToGrid w:val="0"/>
          <w:kern w:val="0"/>
        </w:rPr>
        <w:t>,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697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元，</w:t>
      </w:r>
      <w:r w:rsidR="00EA1AD7" w:rsidRPr="00D905CD">
        <w:rPr>
          <w:rFonts w:ascii="標楷體" w:eastAsia="標楷體" w:hAnsi="標楷體" w:hint="eastAsia"/>
          <w:snapToGrid w:val="0"/>
          <w:kern w:val="0"/>
        </w:rPr>
        <w:t>經核尚無不合，予以照數審定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。</w:t>
      </w:r>
    </w:p>
    <w:p w:rsidR="00E45632" w:rsidRPr="00A266E7" w:rsidRDefault="001E6CDB" w:rsidP="00217024">
      <w:pPr>
        <w:adjustRightInd w:val="0"/>
        <w:snapToGrid w:val="0"/>
        <w:spacing w:beforeLines="50" w:before="180"/>
        <w:ind w:firstLineChars="450" w:firstLine="1261"/>
        <w:jc w:val="both"/>
        <w:outlineLvl w:val="0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4.</w:t>
      </w:r>
      <w:r w:rsidR="00B940F2"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 xml:space="preserve">　</w:t>
      </w:r>
      <w:r w:rsidR="00E45632"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現金流量之查核</w:t>
      </w:r>
    </w:p>
    <w:p w:rsidR="001E6CDB" w:rsidRDefault="005A2EC9" w:rsidP="004056CC">
      <w:pPr>
        <w:tabs>
          <w:tab w:val="left" w:pos="686"/>
          <w:tab w:val="left" w:pos="4395"/>
        </w:tabs>
        <w:overflowPunct w:val="0"/>
        <w:spacing w:line="46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kern w:val="0"/>
          <w:sz w:val="32"/>
        </w:rPr>
      </w:pPr>
      <w:r w:rsidRPr="00D905CD">
        <w:rPr>
          <w:rFonts w:ascii="標楷體" w:eastAsia="標楷體" w:hAnsi="標楷體" w:hint="eastAsia"/>
          <w:snapToGrid w:val="0"/>
          <w:kern w:val="0"/>
        </w:rPr>
        <w:t>10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9</w:t>
      </w:r>
      <w:r w:rsidRPr="00D905CD">
        <w:rPr>
          <w:rFonts w:ascii="標楷體" w:eastAsia="標楷體" w:hAnsi="標楷體" w:hint="eastAsia"/>
          <w:snapToGrid w:val="0"/>
          <w:kern w:val="0"/>
        </w:rPr>
        <w:t>年度</w:t>
      </w:r>
      <w:r w:rsidR="008146E4" w:rsidRPr="00D905CD">
        <w:rPr>
          <w:rFonts w:ascii="標楷體" w:eastAsia="標楷體" w:hAnsi="標楷體" w:hint="eastAsia"/>
          <w:snapToGrid w:val="0"/>
          <w:kern w:val="0"/>
        </w:rPr>
        <w:t>期初現金及約當現金</w:t>
      </w:r>
      <w:r w:rsidR="0021191C" w:rsidRPr="00D905CD">
        <w:rPr>
          <w:rFonts w:ascii="標楷體" w:eastAsia="標楷體" w:hAnsi="標楷體" w:hint="eastAsia"/>
          <w:snapToGrid w:val="0"/>
          <w:kern w:val="0"/>
        </w:rPr>
        <w:t>3</w:t>
      </w:r>
      <w:r w:rsidR="0088473C" w:rsidRPr="00D905CD">
        <w:rPr>
          <w:rFonts w:ascii="標楷體" w:eastAsia="標楷體" w:hAnsi="標楷體" w:hint="eastAsia"/>
          <w:snapToGrid w:val="0"/>
          <w:kern w:val="0"/>
        </w:rPr>
        <w:t>億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6</w:t>
      </w:r>
      <w:r w:rsidR="0018628E" w:rsidRPr="00D905CD">
        <w:rPr>
          <w:rFonts w:ascii="標楷體" w:eastAsia="標楷體" w:hAnsi="標楷體" w:hint="eastAsia"/>
          <w:snapToGrid w:val="0"/>
          <w:kern w:val="0"/>
        </w:rPr>
        <w:t>,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398</w:t>
      </w:r>
      <w:r w:rsidR="0088473C" w:rsidRPr="00D905CD">
        <w:rPr>
          <w:rFonts w:ascii="標楷體" w:eastAsia="標楷體" w:hAnsi="標楷體" w:hint="eastAsia"/>
          <w:snapToGrid w:val="0"/>
          <w:kern w:val="0"/>
        </w:rPr>
        <w:t>萬</w:t>
      </w:r>
      <w:r w:rsidR="009774B3" w:rsidRPr="00D905CD">
        <w:rPr>
          <w:rFonts w:ascii="標楷體" w:eastAsia="標楷體" w:hAnsi="標楷體" w:hint="eastAsia"/>
          <w:snapToGrid w:val="0"/>
          <w:kern w:val="0"/>
        </w:rPr>
        <w:t>餘</w:t>
      </w:r>
      <w:r w:rsidR="0088473C" w:rsidRPr="00D905CD">
        <w:rPr>
          <w:rFonts w:ascii="標楷體" w:eastAsia="標楷體" w:hAnsi="標楷體" w:hint="eastAsia"/>
          <w:snapToGrid w:val="0"/>
          <w:kern w:val="0"/>
        </w:rPr>
        <w:t>元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，經業務</w:t>
      </w:r>
      <w:r w:rsidR="00F6637A" w:rsidRPr="00D905CD">
        <w:rPr>
          <w:rFonts w:ascii="標楷體" w:eastAsia="標楷體" w:hAnsi="標楷體" w:hint="eastAsia"/>
          <w:snapToGrid w:val="0"/>
          <w:kern w:val="0"/>
        </w:rPr>
        <w:t>、投資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及</w:t>
      </w:r>
      <w:r w:rsidR="00F6637A" w:rsidRPr="00D905CD">
        <w:rPr>
          <w:rFonts w:ascii="標楷體" w:eastAsia="標楷體" w:hAnsi="標楷體" w:hint="eastAsia"/>
          <w:snapToGrid w:val="0"/>
          <w:kern w:val="0"/>
        </w:rPr>
        <w:t>籌資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活動結果，現金及約當現金淨</w:t>
      </w:r>
      <w:r w:rsidR="0018628E" w:rsidRPr="00D905CD">
        <w:rPr>
          <w:rFonts w:ascii="標楷體" w:eastAsia="標楷體" w:hAnsi="標楷體" w:hint="eastAsia"/>
          <w:snapToGrid w:val="0"/>
          <w:kern w:val="0"/>
        </w:rPr>
        <w:t>增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5</w:t>
      </w:r>
      <w:r w:rsidR="005F721A" w:rsidRPr="00D905CD">
        <w:rPr>
          <w:rFonts w:ascii="標楷體" w:eastAsia="標楷體" w:hAnsi="標楷體"/>
          <w:snapToGrid w:val="0"/>
          <w:kern w:val="0"/>
        </w:rPr>
        <w:t>,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519</w:t>
      </w:r>
      <w:r w:rsidR="0088473C" w:rsidRPr="00D905CD">
        <w:rPr>
          <w:rFonts w:ascii="標楷體" w:eastAsia="標楷體" w:hAnsi="標楷體" w:hint="eastAsia"/>
          <w:snapToGrid w:val="0"/>
          <w:kern w:val="0"/>
        </w:rPr>
        <w:t>萬</w:t>
      </w:r>
      <w:r w:rsidR="00CF2A50" w:rsidRPr="00D905CD">
        <w:rPr>
          <w:rFonts w:ascii="標楷體" w:eastAsia="標楷體" w:hAnsi="標楷體" w:hint="eastAsia"/>
          <w:snapToGrid w:val="0"/>
          <w:kern w:val="0"/>
        </w:rPr>
        <w:t>餘</w:t>
      </w:r>
      <w:r w:rsidR="0088473C" w:rsidRPr="00D905CD">
        <w:rPr>
          <w:rFonts w:ascii="標楷體" w:eastAsia="標楷體" w:hAnsi="標楷體" w:hint="eastAsia"/>
          <w:snapToGrid w:val="0"/>
          <w:kern w:val="0"/>
        </w:rPr>
        <w:t>元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，期末現金及約當現金為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4</w:t>
      </w:r>
      <w:r w:rsidR="00A863E2" w:rsidRPr="00D905CD">
        <w:rPr>
          <w:rFonts w:ascii="標楷體" w:eastAsia="標楷體" w:hAnsi="標楷體" w:hint="eastAsia"/>
          <w:snapToGrid w:val="0"/>
          <w:kern w:val="0"/>
        </w:rPr>
        <w:t>億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1</w:t>
      </w:r>
      <w:r w:rsidR="0018628E" w:rsidRPr="00D905CD">
        <w:rPr>
          <w:rFonts w:ascii="標楷體" w:eastAsia="標楷體" w:hAnsi="標楷體" w:hint="eastAsia"/>
          <w:snapToGrid w:val="0"/>
          <w:kern w:val="0"/>
        </w:rPr>
        <w:t>,</w:t>
      </w:r>
      <w:r w:rsidR="007B34C9" w:rsidRPr="00D905CD">
        <w:rPr>
          <w:rFonts w:ascii="標楷體" w:eastAsia="標楷體" w:hAnsi="標楷體" w:hint="eastAsia"/>
          <w:snapToGrid w:val="0"/>
          <w:kern w:val="0"/>
        </w:rPr>
        <w:t>918</w:t>
      </w:r>
      <w:r w:rsidR="00A863E2" w:rsidRPr="00D905CD">
        <w:rPr>
          <w:rFonts w:ascii="標楷體" w:eastAsia="標楷體" w:hAnsi="標楷體" w:hint="eastAsia"/>
          <w:snapToGrid w:val="0"/>
          <w:kern w:val="0"/>
        </w:rPr>
        <w:t>萬</w:t>
      </w:r>
      <w:r w:rsidR="009774B3" w:rsidRPr="00D905CD">
        <w:rPr>
          <w:rFonts w:ascii="標楷體" w:eastAsia="標楷體" w:hAnsi="標楷體" w:hint="eastAsia"/>
          <w:snapToGrid w:val="0"/>
          <w:kern w:val="0"/>
        </w:rPr>
        <w:t>餘</w:t>
      </w:r>
      <w:r w:rsidR="001E6CDB" w:rsidRPr="00D905CD">
        <w:rPr>
          <w:rFonts w:ascii="標楷體" w:eastAsia="標楷體" w:hAnsi="標楷體" w:hint="eastAsia"/>
          <w:snapToGrid w:val="0"/>
          <w:kern w:val="0"/>
        </w:rPr>
        <w:t>元</w:t>
      </w:r>
      <w:r w:rsidR="00442E9A" w:rsidRPr="00D905CD">
        <w:rPr>
          <w:rFonts w:ascii="標楷體" w:eastAsia="標楷體" w:hAnsi="標楷體" w:hint="eastAsia"/>
          <w:snapToGrid w:val="0"/>
          <w:kern w:val="0"/>
        </w:rPr>
        <w:t>。</w:t>
      </w:r>
    </w:p>
    <w:p w:rsidR="00EC24B9" w:rsidRPr="00A266E7" w:rsidRDefault="00EC24B9" w:rsidP="00217024">
      <w:pPr>
        <w:adjustRightInd w:val="0"/>
        <w:snapToGrid w:val="0"/>
        <w:spacing w:beforeLines="50" w:before="180"/>
        <w:ind w:firstLineChars="450" w:firstLine="1261"/>
        <w:jc w:val="both"/>
        <w:outlineLvl w:val="0"/>
        <w:rPr>
          <w:rFonts w:ascii="標楷體" w:eastAsia="標楷體" w:hAnsi="標楷體"/>
          <w:b/>
          <w:snapToGrid w:val="0"/>
          <w:kern w:val="0"/>
          <w:sz w:val="28"/>
          <w:szCs w:val="28"/>
        </w:rPr>
      </w:pPr>
      <w:r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5.</w:t>
      </w:r>
      <w:r w:rsidR="00753C95"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 xml:space="preserve">　</w:t>
      </w:r>
      <w:r w:rsidR="00496F4E" w:rsidRPr="00A266E7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重要審核意見</w:t>
      </w:r>
    </w:p>
    <w:p w:rsidR="00496F4E" w:rsidRPr="00D905CD" w:rsidRDefault="00A05E1B" w:rsidP="00D905CD">
      <w:pPr>
        <w:tabs>
          <w:tab w:val="left" w:pos="686"/>
          <w:tab w:val="left" w:pos="4678"/>
        </w:tabs>
        <w:overflowPunct w:val="0"/>
        <w:spacing w:line="460" w:lineRule="exact"/>
        <w:ind w:firstLineChars="200" w:firstLine="561"/>
        <w:jc w:val="both"/>
        <w:outlineLvl w:val="0"/>
        <w:rPr>
          <w:rFonts w:ascii="標楷體" w:eastAsia="標楷體" w:hAnsi="標楷體" w:cs="標楷體"/>
          <w:b/>
          <w:sz w:val="28"/>
        </w:rPr>
      </w:pPr>
      <w:r w:rsidRPr="00D905CD">
        <w:rPr>
          <w:rFonts w:ascii="標楷體" w:eastAsia="標楷體" w:hAnsi="標楷體" w:cs="標楷體" w:hint="eastAsia"/>
          <w:b/>
          <w:sz w:val="28"/>
        </w:rPr>
        <w:t>為建立有利於視聽服務產業發展之環境，允宜加速推動網際網路視聽服務管理法立法作業。</w:t>
      </w:r>
    </w:p>
    <w:p w:rsidR="00A05E1B" w:rsidRPr="00D905CD" w:rsidRDefault="00F6637A" w:rsidP="0045061D">
      <w:pPr>
        <w:tabs>
          <w:tab w:val="left" w:pos="686"/>
          <w:tab w:val="left" w:pos="4395"/>
        </w:tabs>
        <w:overflowPunct w:val="0"/>
        <w:spacing w:line="52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kern w:val="0"/>
        </w:rPr>
      </w:pPr>
      <w:r w:rsidRPr="00D905CD">
        <w:rPr>
          <w:rFonts w:ascii="標楷體" w:eastAsia="標楷體" w:hAnsi="標楷體" w:hint="eastAsia"/>
        </w:rPr>
        <w:t>據</w:t>
      </w:r>
      <w:r w:rsidR="00A05E1B" w:rsidRPr="00D905CD">
        <w:rPr>
          <w:rFonts w:ascii="標楷體" w:eastAsia="標楷體" w:hAnsi="標楷體" w:hint="eastAsia"/>
        </w:rPr>
        <w:t>國家通訊傳播委員會廣電巿場調查統計，近年來線上串流影音（下稱OTT TV）收視比率</w:t>
      </w:r>
      <w:r w:rsidRPr="00D905CD">
        <w:rPr>
          <w:rFonts w:ascii="標楷體" w:eastAsia="標楷體" w:hAnsi="標楷體" w:hint="eastAsia"/>
        </w:rPr>
        <w:lastRenderedPageBreak/>
        <w:t>呈上升趨勢，</w:t>
      </w:r>
      <w:r w:rsidR="00A05E1B" w:rsidRPr="00D905CD">
        <w:rPr>
          <w:rFonts w:ascii="標楷體" w:eastAsia="標楷體" w:hAnsi="標楷體" w:hint="eastAsia"/>
        </w:rPr>
        <w:t>自106年</w:t>
      </w:r>
      <w:r w:rsidRPr="00D905CD">
        <w:rPr>
          <w:rFonts w:ascii="標楷體" w:eastAsia="標楷體" w:hAnsi="標楷體" w:hint="eastAsia"/>
        </w:rPr>
        <w:t>度</w:t>
      </w:r>
      <w:r w:rsidR="00A05E1B" w:rsidRPr="00D905CD">
        <w:rPr>
          <w:rFonts w:ascii="標楷體" w:eastAsia="標楷體" w:hAnsi="標楷體" w:hint="eastAsia"/>
        </w:rPr>
        <w:t>之4.4％成長至109年</w:t>
      </w:r>
      <w:r w:rsidRPr="00D905CD">
        <w:rPr>
          <w:rFonts w:ascii="標楷體" w:eastAsia="標楷體" w:hAnsi="標楷體" w:hint="eastAsia"/>
        </w:rPr>
        <w:t>度</w:t>
      </w:r>
      <w:r w:rsidR="00A05E1B" w:rsidRPr="00D905CD">
        <w:rPr>
          <w:rFonts w:ascii="標楷體" w:eastAsia="標楷體" w:hAnsi="標楷體" w:hint="eastAsia"/>
        </w:rPr>
        <w:t>之11.4％</w:t>
      </w:r>
      <w:r w:rsidR="001A5F92" w:rsidRPr="00D905CD">
        <w:rPr>
          <w:rFonts w:ascii="標楷體" w:eastAsia="標楷體" w:hAnsi="標楷體" w:hint="eastAsia"/>
        </w:rPr>
        <w:t>（圖1）</w:t>
      </w:r>
      <w:r w:rsidR="00A05E1B" w:rsidRPr="00D905CD">
        <w:rPr>
          <w:rFonts w:ascii="標楷體" w:eastAsia="標楷體" w:hAnsi="標楷體" w:hint="eastAsia"/>
        </w:rPr>
        <w:t>，顯示</w:t>
      </w:r>
      <w:r w:rsidRPr="00D905CD">
        <w:rPr>
          <w:rFonts w:ascii="標楷體" w:eastAsia="標楷體" w:hAnsi="標楷體" w:hint="eastAsia"/>
        </w:rPr>
        <w:t>有愈來愈多國內民眾</w:t>
      </w:r>
      <w:r w:rsidR="007D13B3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1" locked="1" layoutInCell="1" allowOverlap="0" wp14:anchorId="7E0B937D" wp14:editId="1D261A99">
                <wp:simplePos x="0" y="0"/>
                <wp:positionH relativeFrom="column">
                  <wp:posOffset>2399665</wp:posOffset>
                </wp:positionH>
                <wp:positionV relativeFrom="paragraph">
                  <wp:posOffset>462280</wp:posOffset>
                </wp:positionV>
                <wp:extent cx="4084320" cy="3772535"/>
                <wp:effectExtent l="0" t="0" r="0" b="0"/>
                <wp:wrapTight wrapText="bothSides">
                  <wp:wrapPolygon edited="0">
                    <wp:start x="0" y="0"/>
                    <wp:lineTo x="0" y="21487"/>
                    <wp:lineTo x="21459" y="21487"/>
                    <wp:lineTo x="21459" y="0"/>
                    <wp:lineTo x="0" y="0"/>
                  </wp:wrapPolygon>
                </wp:wrapTight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4320" cy="377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05CD" w:rsidRPr="00F40997" w:rsidRDefault="00D905CD" w:rsidP="00D905CD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40997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圖1　我國16歲以上民眾最主要之收視來源</w:t>
                            </w:r>
                          </w:p>
                          <w:p w:rsidR="00D905CD" w:rsidRDefault="00305134" w:rsidP="0033219C">
                            <w:pPr>
                              <w:spacing w:line="100" w:lineRule="atLeast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54C58A" wp14:editId="6E2B1A2B">
                                  <wp:extent cx="3991723" cy="3175919"/>
                                  <wp:effectExtent l="0" t="0" r="0" b="0"/>
                                  <wp:docPr id="6" name="圖片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圖片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2604" cy="31845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905CD" w:rsidRPr="00E63D32" w:rsidRDefault="00D905CD" w:rsidP="00C74A40">
                            <w:pPr>
                              <w:spacing w:line="180" w:lineRule="atLeast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E63D32">
                              <w:rPr>
                                <w:rFonts w:ascii="標楷體" w:eastAsia="標楷體" w:hAnsi="標楷體" w:hint="eastAsia"/>
                                <w:noProof/>
                                <w:sz w:val="18"/>
                                <w:szCs w:val="18"/>
                              </w:rPr>
                              <w:t>資料來源：</w:t>
                            </w: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 w:val="18"/>
                                <w:szCs w:val="18"/>
                              </w:rPr>
                              <w:t>整理自</w:t>
                            </w:r>
                            <w:r w:rsidRPr="00E63D32">
                              <w:rPr>
                                <w:rFonts w:ascii="標楷體" w:eastAsia="標楷體" w:hAnsi="標楷體" w:hint="eastAsia"/>
                                <w:noProof/>
                                <w:sz w:val="18"/>
                                <w:szCs w:val="18"/>
                              </w:rPr>
                              <w:t>國家通</w:t>
                            </w: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sz w:val="18"/>
                                <w:szCs w:val="18"/>
                              </w:rPr>
                              <w:t>訊傳播委員會109年廣電市場調查報告。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8.95pt;margin-top:36.4pt;width:321.6pt;height:297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" o:allowoverlap="f" stroked="f">
                <v:textbox>
                  <w:txbxContent>
                    <w:p w:rsidR="00D905CD" w:rsidRPr="00F40997" w:rsidRDefault="00D905CD" w:rsidP="00D905CD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40997">
                        <w:rPr>
                          <w:rFonts w:ascii="標楷體" w:eastAsia="標楷體" w:hAnsi="標楷體" w:hint="eastAsia"/>
                          <w:b/>
                        </w:rPr>
                        <w:t>圖1　我國16歲以上民眾最主要之收視來源</w:t>
                      </w:r>
                    </w:p>
                    <w:p w:rsidR="00D905CD" w:rsidRDefault="00305134" w:rsidP="0033219C">
                      <w:pPr>
                        <w:spacing w:line="100" w:lineRule="atLeast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B54C58A" wp14:editId="6E2B1A2B">
                            <wp:extent cx="3991723" cy="3175919"/>
                            <wp:effectExtent l="0" t="0" r="0" b="0"/>
                            <wp:docPr id="6" name="圖片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圖片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2604" cy="31845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905CD" w:rsidRPr="00E63D32" w:rsidRDefault="00D905CD" w:rsidP="00C74A40">
                      <w:pPr>
                        <w:spacing w:line="180" w:lineRule="atLeast"/>
                        <w:rPr>
                          <w:rFonts w:ascii="標楷體" w:eastAsia="標楷體" w:hAnsi="標楷體"/>
                          <w:sz w:val="18"/>
                          <w:szCs w:val="18"/>
                        </w:rPr>
                      </w:pPr>
                      <w:r w:rsidRPr="00E63D32">
                        <w:rPr>
                          <w:rFonts w:ascii="標楷體" w:eastAsia="標楷體" w:hAnsi="標楷體" w:hint="eastAsia"/>
                          <w:noProof/>
                          <w:sz w:val="18"/>
                          <w:szCs w:val="18"/>
                        </w:rPr>
                        <w:t>資料來源：</w:t>
                      </w:r>
                      <w:r>
                        <w:rPr>
                          <w:rFonts w:ascii="標楷體" w:eastAsia="標楷體" w:hAnsi="標楷體" w:hint="eastAsia"/>
                          <w:noProof/>
                          <w:sz w:val="18"/>
                          <w:szCs w:val="18"/>
                        </w:rPr>
                        <w:t>整理自</w:t>
                      </w:r>
                      <w:r w:rsidRPr="00E63D32">
                        <w:rPr>
                          <w:rFonts w:ascii="標楷體" w:eastAsia="標楷體" w:hAnsi="標楷體" w:hint="eastAsia"/>
                          <w:noProof/>
                          <w:sz w:val="18"/>
                          <w:szCs w:val="18"/>
                        </w:rPr>
                        <w:t>國家通</w:t>
                      </w:r>
                      <w:r>
                        <w:rPr>
                          <w:rFonts w:ascii="標楷體" w:eastAsia="標楷體" w:hAnsi="標楷體" w:hint="eastAsia"/>
                          <w:noProof/>
                          <w:sz w:val="18"/>
                          <w:szCs w:val="18"/>
                        </w:rPr>
                        <w:t>訊傳播委員會109年廣電市場調查報告。</w:t>
                      </w:r>
                    </w:p>
                  </w:txbxContent>
                </v:textbox>
                <w10:wrap type="tight"/>
                <w10:anchorlock/>
              </v:shape>
            </w:pict>
          </mc:Fallback>
        </mc:AlternateContent>
      </w:r>
      <w:r w:rsidRPr="00D905CD">
        <w:rPr>
          <w:rFonts w:ascii="標楷體" w:eastAsia="標楷體" w:hAnsi="標楷體" w:hint="eastAsia"/>
        </w:rPr>
        <w:t>收視</w:t>
      </w:r>
      <w:r w:rsidR="00A05E1B" w:rsidRPr="00D905CD">
        <w:rPr>
          <w:rFonts w:ascii="標楷體" w:eastAsia="標楷體" w:hAnsi="標楷體" w:hint="eastAsia"/>
        </w:rPr>
        <w:t>OTT業者提供之</w:t>
      </w:r>
      <w:r w:rsidRPr="00D905CD">
        <w:rPr>
          <w:rFonts w:ascii="標楷體" w:eastAsia="標楷體" w:hAnsi="標楷體" w:hint="eastAsia"/>
        </w:rPr>
        <w:t>線上影音</w:t>
      </w:r>
      <w:r w:rsidR="00A05E1B" w:rsidRPr="00D905CD">
        <w:rPr>
          <w:rFonts w:ascii="標楷體" w:eastAsia="標楷體" w:hAnsi="標楷體" w:hint="eastAsia"/>
        </w:rPr>
        <w:t>服務，</w:t>
      </w:r>
      <w:r w:rsidRPr="00D905CD">
        <w:rPr>
          <w:rFonts w:ascii="標楷體" w:eastAsia="標楷體" w:hAnsi="標楷體" w:hint="eastAsia"/>
        </w:rPr>
        <w:t>惟</w:t>
      </w:r>
      <w:r w:rsidR="00A05E1B" w:rsidRPr="00D905CD">
        <w:rPr>
          <w:rFonts w:ascii="標楷體" w:eastAsia="標楷體" w:hAnsi="標楷體" w:hint="eastAsia"/>
        </w:rPr>
        <w:t>OTT TV等新興媒體服務與傳統</w:t>
      </w:r>
      <w:r w:rsidRPr="00D905CD">
        <w:rPr>
          <w:rFonts w:ascii="標楷體" w:eastAsia="標楷體" w:hAnsi="標楷體" w:hint="eastAsia"/>
        </w:rPr>
        <w:t>廣</w:t>
      </w:r>
      <w:r w:rsidR="00A05E1B" w:rsidRPr="00D905CD">
        <w:rPr>
          <w:rFonts w:ascii="標楷體" w:eastAsia="標楷體" w:hAnsi="標楷體" w:hint="eastAsia"/>
        </w:rPr>
        <w:t>電</w:t>
      </w:r>
      <w:r w:rsidRPr="00D905CD">
        <w:rPr>
          <w:rFonts w:ascii="標楷體" w:eastAsia="標楷體" w:hAnsi="標楷體" w:hint="eastAsia"/>
        </w:rPr>
        <w:t>媒體</w:t>
      </w:r>
      <w:r w:rsidR="00A05E1B" w:rsidRPr="00D905CD">
        <w:rPr>
          <w:rFonts w:ascii="標楷體" w:eastAsia="標楷體" w:hAnsi="標楷體" w:hint="eastAsia"/>
        </w:rPr>
        <w:t>未有相同監督管理法規，形成不對稱管制，影響公平競爭。又據該會109年度匯流發展調查統計，近7成之</w:t>
      </w:r>
      <w:r w:rsidRPr="00D905CD">
        <w:rPr>
          <w:rFonts w:ascii="標楷體" w:eastAsia="標楷體" w:hAnsi="標楷體" w:hint="eastAsia"/>
        </w:rPr>
        <w:t>OTT TV</w:t>
      </w:r>
      <w:r w:rsidR="00A05E1B" w:rsidRPr="00D905CD">
        <w:rPr>
          <w:rFonts w:ascii="標楷體" w:eastAsia="標楷體" w:hAnsi="標楷體" w:hint="eastAsia"/>
        </w:rPr>
        <w:t>收視者認為OTT TV應適度規管，並建議政府可採取之規管作法，前3項包括：管理平臺上內容、維護消費者權益與網路安全及公開資訊揭露等。查行政院</w:t>
      </w:r>
      <w:r w:rsidRPr="00D905CD">
        <w:rPr>
          <w:rFonts w:ascii="標楷體" w:eastAsia="標楷體" w:hAnsi="標楷體" w:hint="eastAsia"/>
        </w:rPr>
        <w:t>前</w:t>
      </w:r>
      <w:r w:rsidR="00A05E1B" w:rsidRPr="00D905CD">
        <w:rPr>
          <w:rFonts w:ascii="標楷體" w:eastAsia="標楷體" w:hAnsi="標楷體" w:hint="eastAsia"/>
        </w:rPr>
        <w:t>於108年9月26</w:t>
      </w:r>
      <w:r w:rsidR="00136302" w:rsidRPr="00D905CD">
        <w:rPr>
          <w:rFonts w:ascii="標楷體" w:eastAsia="標楷體" w:hAnsi="標楷體" w:hint="eastAsia"/>
        </w:rPr>
        <w:t>日邀集相關部會共同研商網際網路服務管理相關事宜，</w:t>
      </w:r>
      <w:r w:rsidR="00A05E1B" w:rsidRPr="00D905CD">
        <w:rPr>
          <w:rFonts w:ascii="標楷體" w:eastAsia="標楷體" w:hAnsi="標楷體" w:hint="eastAsia"/>
        </w:rPr>
        <w:t>決議由該會擔任主政機關，該會</w:t>
      </w:r>
      <w:r w:rsidR="00136302" w:rsidRPr="00D905CD">
        <w:rPr>
          <w:rFonts w:ascii="標楷體" w:eastAsia="標楷體" w:hAnsi="標楷體" w:hint="eastAsia"/>
        </w:rPr>
        <w:t>並</w:t>
      </w:r>
      <w:r w:rsidR="00A05E1B" w:rsidRPr="00D905CD">
        <w:rPr>
          <w:rFonts w:ascii="標楷體" w:eastAsia="標楷體" w:hAnsi="標楷體" w:hint="eastAsia"/>
        </w:rPr>
        <w:t>於109年7月15日</w:t>
      </w:r>
      <w:r w:rsidR="00136302" w:rsidRPr="00D905CD">
        <w:rPr>
          <w:rFonts w:ascii="標楷體" w:eastAsia="標楷體" w:hAnsi="標楷體" w:hint="eastAsia"/>
        </w:rPr>
        <w:t>研訂</w:t>
      </w:r>
      <w:r w:rsidR="00A05E1B" w:rsidRPr="00D905CD">
        <w:rPr>
          <w:rFonts w:ascii="標楷體" w:eastAsia="標楷體" w:hAnsi="標楷體" w:hint="eastAsia"/>
        </w:rPr>
        <w:t>「網際網路視聽服務管理法」草案，</w:t>
      </w:r>
      <w:r w:rsidR="00136302" w:rsidRPr="00D905CD">
        <w:rPr>
          <w:rFonts w:ascii="標楷體" w:eastAsia="標楷體" w:hAnsi="標楷體" w:hint="eastAsia"/>
        </w:rPr>
        <w:t>期能</w:t>
      </w:r>
      <w:r w:rsidR="00A05E1B" w:rsidRPr="00D905CD">
        <w:rPr>
          <w:rFonts w:ascii="標楷體" w:eastAsia="標楷體" w:hAnsi="標楷體" w:hint="eastAsia"/>
        </w:rPr>
        <w:t>藉由增訂相關法規促進創新應用服務之發展，並解決新興媒體服務所衍生之法規扞格</w:t>
      </w:r>
      <w:r w:rsidR="00136302" w:rsidRPr="00D905CD">
        <w:rPr>
          <w:rFonts w:ascii="標楷體" w:eastAsia="標楷體" w:hAnsi="標楷體" w:hint="eastAsia"/>
        </w:rPr>
        <w:t>問題</w:t>
      </w:r>
      <w:r w:rsidR="00A05E1B" w:rsidRPr="00D905CD">
        <w:rPr>
          <w:rFonts w:ascii="標楷體" w:eastAsia="標楷體" w:hAnsi="標楷體" w:hint="eastAsia"/>
        </w:rPr>
        <w:t>。惟</w:t>
      </w:r>
      <w:r w:rsidR="00136302" w:rsidRPr="00D905CD">
        <w:rPr>
          <w:rFonts w:ascii="標楷體" w:eastAsia="標楷體" w:hAnsi="標楷體" w:hint="eastAsia"/>
        </w:rPr>
        <w:t>各方對於</w:t>
      </w:r>
      <w:r w:rsidR="00A05E1B" w:rsidRPr="00D905CD">
        <w:rPr>
          <w:rFonts w:ascii="標楷體" w:eastAsia="標楷體" w:hAnsi="標楷體" w:hint="eastAsia"/>
        </w:rPr>
        <w:t>該草案部分內容尚有不同意見，包括：規範業者應定期向主管機關申報使用者數量等營業資料之義務；經相關主管機關認定妨害國家安全等管制項目；對使用者個人隱私及資料保護，未加強業者資料處理程序之透明性等，致迄110年5月底止</w:t>
      </w:r>
      <w:r w:rsidR="007C2DDC" w:rsidRPr="00D905CD">
        <w:rPr>
          <w:rFonts w:ascii="標楷體" w:eastAsia="標楷體" w:hAnsi="標楷體" w:hint="eastAsia"/>
        </w:rPr>
        <w:t>仍</w:t>
      </w:r>
      <w:r w:rsidR="00A05E1B" w:rsidRPr="00D905CD">
        <w:rPr>
          <w:rFonts w:ascii="標楷體" w:eastAsia="標楷體" w:hAnsi="標楷體" w:hint="eastAsia"/>
        </w:rPr>
        <w:t>未定案，經函請該會積極協調整合各方意見，加速辦理相關立法作業，俾利相關產業之發展管理與監理。據復：為確保該草案整體規劃之妥適性，將持續觀察產業趨勢及社會脈動，並針對各界意見進行討論，復因逢行政院組織改造將新成立數位發展部，研議調整相關部會分工事宜，該會亦將</w:t>
      </w:r>
      <w:r w:rsidR="00A367D8" w:rsidRPr="00D905CD">
        <w:rPr>
          <w:rFonts w:ascii="標楷體" w:eastAsia="標楷體" w:hAnsi="標楷體" w:hint="eastAsia"/>
        </w:rPr>
        <w:t>俟</w:t>
      </w:r>
      <w:r w:rsidR="00A05E1B" w:rsidRPr="00D905CD">
        <w:rPr>
          <w:rFonts w:ascii="標楷體" w:eastAsia="標楷體" w:hAnsi="標楷體" w:hint="eastAsia"/>
        </w:rPr>
        <w:t>主管機關及權責</w:t>
      </w:r>
      <w:r w:rsidR="00A05E1B" w:rsidRPr="004056CC">
        <w:rPr>
          <w:rFonts w:ascii="標楷體" w:eastAsia="標楷體" w:hAnsi="標楷體" w:hint="eastAsia"/>
          <w:snapToGrid w:val="0"/>
          <w:kern w:val="0"/>
        </w:rPr>
        <w:t>劃分</w:t>
      </w:r>
      <w:r w:rsidR="00A05E1B" w:rsidRPr="00D905CD">
        <w:rPr>
          <w:rFonts w:ascii="標楷體" w:eastAsia="標楷體" w:hAnsi="標楷體" w:hint="eastAsia"/>
        </w:rPr>
        <w:t>更臻明確後，儘速依業務職掌進行相關</w:t>
      </w:r>
      <w:r w:rsidR="00A05E1B" w:rsidRPr="00D905CD">
        <w:rPr>
          <w:rFonts w:ascii="標楷體" w:eastAsia="標楷體" w:hAnsi="標楷體" w:cs="標楷體" w:hint="eastAsia"/>
          <w:color w:val="000000"/>
        </w:rPr>
        <w:t>調</w:t>
      </w:r>
      <w:r w:rsidR="00A05E1B" w:rsidRPr="00D905CD">
        <w:rPr>
          <w:rFonts w:ascii="標楷體" w:eastAsia="標楷體" w:hAnsi="標楷體" w:cs="標楷體"/>
          <w:color w:val="000000"/>
        </w:rPr>
        <w:t>修，</w:t>
      </w:r>
      <w:r w:rsidR="007C2DDC" w:rsidRPr="00D905CD">
        <w:rPr>
          <w:rFonts w:ascii="標楷體" w:eastAsia="標楷體" w:hAnsi="標楷體" w:cs="標楷體" w:hint="eastAsia"/>
          <w:color w:val="000000"/>
        </w:rPr>
        <w:t>並</w:t>
      </w:r>
      <w:r w:rsidR="00A05E1B" w:rsidRPr="00D905CD">
        <w:rPr>
          <w:rFonts w:ascii="標楷體" w:eastAsia="標楷體" w:hAnsi="標楷體" w:cs="標楷體" w:hint="eastAsia"/>
          <w:color w:val="000000"/>
        </w:rPr>
        <w:t>針對網路新興媒體對傳統廣電媒體所帶來之衝擊，持續研修相關法令，</w:t>
      </w:r>
      <w:r w:rsidR="00A05E1B" w:rsidRPr="00D905CD">
        <w:rPr>
          <w:rFonts w:ascii="標楷體" w:eastAsia="標楷體" w:hAnsi="標楷體" w:cs="標楷體"/>
          <w:color w:val="000000"/>
        </w:rPr>
        <w:t>逐步調和有線電視、</w:t>
      </w:r>
      <w:r w:rsidR="00A05E1B" w:rsidRPr="00D905CD">
        <w:rPr>
          <w:rFonts w:ascii="標楷體" w:eastAsia="標楷體" w:hAnsi="標楷體" w:cs="標楷體" w:hint="eastAsia"/>
          <w:color w:val="000000"/>
        </w:rPr>
        <w:t>網路協定電視（IPTV）</w:t>
      </w:r>
      <w:r w:rsidR="00A05E1B" w:rsidRPr="00D905CD">
        <w:rPr>
          <w:rFonts w:ascii="標楷體" w:eastAsia="標楷體" w:hAnsi="標楷體" w:cs="標楷體"/>
          <w:color w:val="000000"/>
        </w:rPr>
        <w:t>與OTT TV等不同平臺間之管制落差，以消除不必要的匯流障礙，保障公眾傳播權益，建構公平競爭之視聽產業環境。</w:t>
      </w:r>
    </w:p>
    <w:p w:rsidR="00196D9F" w:rsidRPr="0045061D" w:rsidRDefault="001E6CDB" w:rsidP="0045061D">
      <w:pPr>
        <w:tabs>
          <w:tab w:val="left" w:pos="686"/>
          <w:tab w:val="left" w:pos="4395"/>
        </w:tabs>
        <w:overflowPunct w:val="0"/>
        <w:spacing w:line="520" w:lineRule="exact"/>
        <w:ind w:firstLineChars="200" w:firstLine="472"/>
        <w:jc w:val="both"/>
        <w:outlineLvl w:val="0"/>
        <w:rPr>
          <w:rFonts w:ascii="標楷體" w:eastAsia="標楷體" w:hAnsi="標楷體"/>
          <w:snapToGrid w:val="0"/>
          <w:spacing w:val="-2"/>
          <w:kern w:val="0"/>
        </w:rPr>
        <w:sectPr w:rsidR="00196D9F" w:rsidRPr="0045061D" w:rsidSect="009D658A">
          <w:footerReference w:type="even" r:id="rId11"/>
          <w:footerReference w:type="default" r:id="rId12"/>
          <w:pgSz w:w="11906" w:h="16838" w:code="9"/>
          <w:pgMar w:top="1418" w:right="851" w:bottom="1418" w:left="851" w:header="1021" w:footer="737" w:gutter="284"/>
          <w:pgNumType w:start="520"/>
          <w:cols w:space="425"/>
          <w:docGrid w:type="lines" w:linePitch="360"/>
        </w:sectPr>
      </w:pPr>
      <w:r w:rsidRPr="0045061D">
        <w:rPr>
          <w:rFonts w:ascii="標楷體" w:eastAsia="標楷體" w:hAnsi="標楷體" w:hint="eastAsia"/>
          <w:snapToGrid w:val="0"/>
          <w:spacing w:val="-2"/>
          <w:kern w:val="0"/>
        </w:rPr>
        <w:t>茲將該基金來源用途及餘絀之</w:t>
      </w:r>
      <w:r w:rsidRPr="0045061D">
        <w:rPr>
          <w:rFonts w:ascii="標楷體" w:eastAsia="標楷體" w:hAnsi="標楷體" w:cs="標楷體" w:hint="eastAsia"/>
          <w:color w:val="000000"/>
          <w:spacing w:val="-2"/>
        </w:rPr>
        <w:t>審定</w:t>
      </w:r>
      <w:r w:rsidRPr="0045061D">
        <w:rPr>
          <w:rFonts w:ascii="標楷體" w:eastAsia="標楷體" w:hAnsi="標楷體" w:hint="eastAsia"/>
          <w:snapToGrid w:val="0"/>
          <w:spacing w:val="-2"/>
          <w:kern w:val="0"/>
        </w:rPr>
        <w:t>，暨餘絀審定後現金流量及資產負債狀況，分別列表如次：</w:t>
      </w:r>
    </w:p>
    <w:tbl>
      <w:tblPr>
        <w:tblW w:w="100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1185"/>
        <w:gridCol w:w="1327"/>
        <w:gridCol w:w="1174"/>
        <w:gridCol w:w="1479"/>
        <w:gridCol w:w="1403"/>
        <w:gridCol w:w="658"/>
      </w:tblGrid>
      <w:tr w:rsidR="008B4A66" w:rsidTr="0045061D">
        <w:trPr>
          <w:trHeight w:val="717"/>
          <w:tblHeader/>
        </w:trPr>
        <w:tc>
          <w:tcPr>
            <w:tcW w:w="10089" w:type="dxa"/>
            <w:gridSpan w:val="7"/>
            <w:tcBorders>
              <w:bottom w:val="single" w:sz="8" w:space="0" w:color="auto"/>
            </w:tcBorders>
          </w:tcPr>
          <w:p w:rsidR="008B4A66" w:rsidRDefault="008B4A66" w:rsidP="003C26A3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有線廣播電視事業發展基金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餘絀審定表　</w:t>
            </w:r>
          </w:p>
          <w:p w:rsidR="008B4A66" w:rsidRDefault="008B4A66" w:rsidP="003C26A3">
            <w:pPr>
              <w:tabs>
                <w:tab w:val="left" w:pos="4312"/>
                <w:tab w:val="left" w:pos="85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109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B4A66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86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85" w:type="dxa"/>
            <w:vMerge w:val="restart"/>
            <w:tcBorders>
              <w:top w:val="single" w:sz="8" w:space="0" w:color="auto"/>
            </w:tcBorders>
            <w:vAlign w:val="center"/>
          </w:tcPr>
          <w:p w:rsidR="008B4A66" w:rsidRDefault="008B4A66" w:rsidP="008A3AD4">
            <w:pPr>
              <w:ind w:leftChars="-1" w:left="-2" w:rightChars="9" w:right="22" w:firstLine="1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</w:tcBorders>
            <w:vAlign w:val="center"/>
          </w:tcPr>
          <w:p w:rsidR="008B4A66" w:rsidRPr="008A3AD4" w:rsidRDefault="008B4A66" w:rsidP="008A3AD4">
            <w:pPr>
              <w:ind w:leftChars="-1" w:left="-2" w:rightChars="9" w:right="22" w:firstLine="1"/>
              <w:jc w:val="distribute"/>
              <w:rPr>
                <w:rFonts w:ascii="標楷體" w:eastAsia="標楷體" w:hAnsi="標楷體"/>
                <w:spacing w:val="-20"/>
              </w:rPr>
            </w:pPr>
            <w:r w:rsidRPr="008A3AD4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174" w:type="dxa"/>
            <w:vMerge w:val="restart"/>
            <w:tcBorders>
              <w:top w:val="single" w:sz="8" w:space="0" w:color="auto"/>
            </w:tcBorders>
            <w:vAlign w:val="center"/>
          </w:tcPr>
          <w:p w:rsidR="008B4A66" w:rsidRPr="008A3AD4" w:rsidRDefault="008B4A66" w:rsidP="008A3AD4">
            <w:pPr>
              <w:ind w:leftChars="-1" w:left="-2" w:rightChars="9" w:right="22" w:firstLine="1"/>
              <w:jc w:val="distribute"/>
              <w:rPr>
                <w:rFonts w:ascii="標楷體" w:eastAsia="標楷體" w:hAnsi="標楷體"/>
                <w:spacing w:val="-20"/>
              </w:rPr>
            </w:pPr>
            <w:r w:rsidRPr="008A3AD4">
              <w:rPr>
                <w:rFonts w:ascii="標楷體" w:eastAsia="標楷體" w:hAnsi="標楷體" w:hint="eastAsia"/>
                <w:spacing w:val="-20"/>
              </w:rPr>
              <w:t>修正數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8B4A66" w:rsidRDefault="008B4A66" w:rsidP="00A07B85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:rsidR="008B4A66" w:rsidRDefault="008B4A66" w:rsidP="00A07B85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B4A66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tblHeader/>
        </w:trPr>
        <w:tc>
          <w:tcPr>
            <w:tcW w:w="286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vMerge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74" w:type="dxa"/>
            <w:vMerge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79" w:type="dxa"/>
            <w:vMerge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bottom w:val="single" w:sz="8" w:space="0" w:color="auto"/>
            </w:tcBorders>
            <w:vAlign w:val="center"/>
          </w:tcPr>
          <w:p w:rsidR="008B4A66" w:rsidRDefault="008B4A66" w:rsidP="003C26A3">
            <w:pPr>
              <w:ind w:left="21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  <w:right w:val="nil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5B4609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B4A66">
              <w:rPr>
                <w:rFonts w:ascii="標楷體" w:eastAsia="標楷體" w:hAnsi="標楷體" w:hint="eastAsia"/>
                <w:b/>
                <w:kern w:val="0"/>
              </w:rPr>
              <w:t>基金</w:t>
            </w:r>
            <w:r w:rsidRPr="005B4609">
              <w:rPr>
                <w:rFonts w:ascii="標楷體" w:eastAsia="標楷體" w:hAnsi="標楷體" w:cs="標楷體" w:hint="eastAsia"/>
                <w:b/>
                <w:noProof/>
                <w:color w:val="000000"/>
                <w:kern w:val="0"/>
                <w:sz w:val="22"/>
              </w:rPr>
              <w:t>來源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358,541,000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334,092,119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334,092,119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- 24,448,881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- 6.82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5B4609">
            <w:pPr>
              <w:widowControl/>
              <w:overflowPunct w:val="0"/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kern w:val="0"/>
                <w:sz w:val="22"/>
              </w:rPr>
              <w:t>徵收及依法</w:t>
            </w:r>
            <w:r w:rsidRPr="00FB537D">
              <w:rPr>
                <w:rFonts w:ascii="標楷體" w:eastAsia="標楷體" w:hAnsi="標楷體" w:cs="標楷體" w:hint="eastAsia"/>
                <w:noProof/>
                <w:color w:val="000000"/>
                <w:kern w:val="0"/>
                <w:sz w:val="22"/>
              </w:rPr>
              <w:t>分配</w:t>
            </w:r>
            <w:r w:rsidRPr="00FB537D">
              <w:rPr>
                <w:rFonts w:ascii="標楷體" w:eastAsia="標楷體" w:hAnsi="標楷體" w:hint="eastAsia"/>
                <w:kern w:val="0"/>
                <w:sz w:val="22"/>
              </w:rPr>
              <w:t>收入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357,910,000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330,286,479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330,286,479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- 27,623,521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- 7.72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5B4609">
            <w:pPr>
              <w:widowControl/>
              <w:overflowPunct w:val="0"/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631,000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502,972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502,972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- 128,028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- 20.29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5B4609">
            <w:pPr>
              <w:widowControl/>
              <w:overflowPunct w:val="0"/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3,302,668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3,302,668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3,302,668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5B4609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06CE3">
              <w:rPr>
                <w:rFonts w:ascii="標楷體" w:eastAsia="標楷體" w:hAnsi="標楷體" w:hint="eastAsia"/>
                <w:b/>
                <w:kern w:val="0"/>
              </w:rPr>
              <w:t>基金用途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351,008,000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318,755,422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318,755,422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- 32,252,578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- 9.19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71CD1" w:rsidRPr="00FB537D" w:rsidRDefault="00871CD1" w:rsidP="00871CD1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撥付地方政府</w:t>
            </w:r>
          </w:p>
          <w:p w:rsidR="008B4A66" w:rsidRPr="00FB537D" w:rsidRDefault="00871CD1" w:rsidP="005B4609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及捐贈公視計畫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250,537,000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231,200,537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231,200,537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- 19,336,463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- 7.72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43680F" w:rsidRPr="00FB537D" w:rsidRDefault="008B4A66" w:rsidP="005B4609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有線電視偏鄉及數位化普及</w:t>
            </w:r>
          </w:p>
          <w:p w:rsidR="008B4A66" w:rsidRPr="00FB537D" w:rsidRDefault="008B4A66" w:rsidP="005B4609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發展與災害復建補助計畫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96,965,000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84,861,240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84,861,240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- 12,103,760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- 12.48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43680F" w:rsidRPr="00FB537D" w:rsidRDefault="008B4A66" w:rsidP="005B4609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有線廣播</w:t>
            </w:r>
            <w:r w:rsidRPr="00FB537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電視</w:t>
            </w:r>
            <w:r w:rsidRPr="00FB537D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現況調查</w:t>
            </w:r>
          </w:p>
          <w:p w:rsidR="008B4A66" w:rsidRPr="00FB537D" w:rsidRDefault="008B4A66" w:rsidP="005B4609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及服務品質提升計畫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500,000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629,551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629,551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129,551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25.91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FB537D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3,006,000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2,064,094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2,064,094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- 941,906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- 31.33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A07B85">
            <w:pPr>
              <w:jc w:val="distribute"/>
              <w:rPr>
                <w:rFonts w:ascii="標楷體" w:eastAsia="標楷體" w:hAnsi="標楷體"/>
                <w:kern w:val="0"/>
              </w:rPr>
            </w:pPr>
            <w:r w:rsidRPr="008B4A66">
              <w:rPr>
                <w:rFonts w:ascii="標楷體" w:eastAsia="標楷體" w:hAnsi="標楷體" w:hint="eastAsia"/>
                <w:b/>
                <w:kern w:val="0"/>
              </w:rPr>
              <w:t>本期賸餘（短絀）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7,533,000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15,336,697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15,336,697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7,803,697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103.59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5B4609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B4A66">
              <w:rPr>
                <w:rFonts w:ascii="標楷體" w:eastAsia="標楷體" w:hAnsi="標楷體" w:hint="eastAsia"/>
                <w:b/>
                <w:kern w:val="0"/>
              </w:rPr>
              <w:t>期初基金餘額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336,443,000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349,424,002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349,424,002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12,981,002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3.86</w:t>
            </w:r>
          </w:p>
        </w:tc>
      </w:tr>
      <w:tr w:rsidR="008B4A66" w:rsidRPr="00571258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0"/>
        </w:trPr>
        <w:tc>
          <w:tcPr>
            <w:tcW w:w="286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B4A66" w:rsidRPr="008B4A66" w:rsidRDefault="008B4A66" w:rsidP="005B4609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B4A66">
              <w:rPr>
                <w:rFonts w:ascii="標楷體" w:eastAsia="標楷體" w:hAnsi="標楷體" w:hint="eastAsia"/>
                <w:b/>
                <w:kern w:val="0"/>
              </w:rPr>
              <w:t>期末基金餘額</w:t>
            </w:r>
          </w:p>
        </w:tc>
        <w:tc>
          <w:tcPr>
            <w:tcW w:w="1185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343,976,000</w:t>
            </w:r>
          </w:p>
        </w:tc>
        <w:tc>
          <w:tcPr>
            <w:tcW w:w="1327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364,760,699</w:t>
            </w:r>
          </w:p>
        </w:tc>
        <w:tc>
          <w:tcPr>
            <w:tcW w:w="1174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79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364,760,699</w:t>
            </w:r>
          </w:p>
        </w:tc>
        <w:tc>
          <w:tcPr>
            <w:tcW w:w="1403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20,784,699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B4A66" w:rsidRPr="00621D9A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6.04</w:t>
            </w:r>
          </w:p>
        </w:tc>
      </w:tr>
    </w:tbl>
    <w:p w:rsidR="005C6391" w:rsidRPr="003C26A3" w:rsidRDefault="005C6391" w:rsidP="003C26A3">
      <w:pPr>
        <w:snapToGrid w:val="0"/>
        <w:spacing w:line="140" w:lineRule="exact"/>
        <w:jc w:val="center"/>
        <w:rPr>
          <w:rFonts w:ascii="標楷體" w:eastAsia="標楷體" w:hAnsi="標楷體"/>
          <w:b/>
          <w:sz w:val="2"/>
          <w:szCs w:val="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76"/>
        <w:gridCol w:w="4800"/>
      </w:tblGrid>
      <w:tr w:rsidR="0045061D" w:rsidTr="00C6574A">
        <w:trPr>
          <w:trHeight w:val="720"/>
          <w:jc w:val="center"/>
        </w:trPr>
        <w:tc>
          <w:tcPr>
            <w:tcW w:w="99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5061D" w:rsidRPr="007307C0" w:rsidRDefault="0045061D" w:rsidP="003C26A3">
            <w:pPr>
              <w:snapToGrid w:val="0"/>
              <w:jc w:val="center"/>
              <w:rPr>
                <w:rFonts w:ascii="標楷體" w:eastAsia="標楷體"/>
                <w:sz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5061D">
              <w:rPr>
                <w:rFonts w:ascii="標楷體" w:eastAsia="標楷體" w:hAnsi="標楷體"/>
                <w:b/>
                <w:sz w:val="32"/>
                <w:u w:val="single"/>
              </w:rPr>
              <w:t>有線廣播電視事業發展基金</w:t>
            </w:r>
            <w:r w:rsidRPr="0045061D">
              <w:rPr>
                <w:rFonts w:ascii="標楷體" w:eastAsia="標楷體" w:hAnsi="標楷體" w:hint="eastAsia"/>
                <w:b/>
                <w:sz w:val="32"/>
                <w:u w:val="single"/>
              </w:rPr>
              <w:t>餘絀審定後現金流量表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:rsidR="0045061D" w:rsidRDefault="0045061D" w:rsidP="003C26A3">
            <w:pPr>
              <w:tabs>
                <w:tab w:val="right" w:pos="9911"/>
              </w:tabs>
              <w:snapToGrid w:val="0"/>
              <w:ind w:left="3969" w:rightChars="235" w:right="56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45061D">
              <w:rPr>
                <w:rFonts w:ascii="標楷體" w:eastAsia="標楷體" w:hint="eastAsia"/>
              </w:rPr>
              <w:t>中華民國</w:t>
            </w:r>
            <w:r w:rsidRPr="0045061D">
              <w:rPr>
                <w:rFonts w:ascii="標楷體" w:eastAsia="標楷體"/>
                <w:bCs/>
              </w:rPr>
              <w:t>109</w:t>
            </w:r>
            <w:r w:rsidRPr="0045061D">
              <w:rPr>
                <w:rFonts w:ascii="標楷體" w:eastAsia="標楷體" w:hint="eastAsia"/>
              </w:rPr>
              <w:t>年度</w:t>
            </w:r>
            <w:r w:rsidRPr="0045061D">
              <w:rPr>
                <w:rFonts w:ascii="標楷體" w:eastAsia="標楷體" w:hint="eastAsia"/>
              </w:rPr>
              <w:tab/>
              <w:t>單</w:t>
            </w:r>
            <w:r w:rsidRPr="008862BB">
              <w:rPr>
                <w:rFonts w:ascii="標楷體" w:eastAsia="標楷體" w:hAnsi="標楷體" w:hint="eastAsia"/>
                <w:spacing w:val="-20"/>
                <w:kern w:val="0"/>
              </w:rPr>
              <w:t>位：新臺幣元</w:t>
            </w:r>
          </w:p>
        </w:tc>
      </w:tr>
      <w:tr w:rsidR="00C74A40" w:rsidTr="003C26A3">
        <w:trPr>
          <w:trHeight w:val="869"/>
          <w:jc w:val="center"/>
        </w:trPr>
        <w:tc>
          <w:tcPr>
            <w:tcW w:w="5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74A40" w:rsidRPr="007307C0" w:rsidRDefault="00C74A40" w:rsidP="00C74A40">
            <w:pPr>
              <w:spacing w:before="120"/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8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C74A40" w:rsidRPr="007307C0" w:rsidRDefault="00C74A40" w:rsidP="00587CBB">
            <w:pPr>
              <w:spacing w:before="120"/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</w:rPr>
              <w:t>業務活動之現金流量</w:t>
            </w:r>
          </w:p>
        </w:tc>
        <w:tc>
          <w:tcPr>
            <w:tcW w:w="482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noProof/>
              </w:rPr>
              <w:t>本期賸餘（短絀）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noProof/>
                <w:sz w:val="18"/>
                <w:szCs w:val="18"/>
              </w:rPr>
              <w:t>15,336,697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noProof/>
              </w:rPr>
              <w:t>調整非現金項目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noProof/>
                <w:sz w:val="18"/>
                <w:szCs w:val="18"/>
              </w:rPr>
              <w:t>39,994,816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100" w:left="24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  <w:spacing w:val="-24"/>
              </w:rPr>
              <w:t>業務活動之淨現金流入（流出）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b/>
                <w:noProof/>
                <w:sz w:val="18"/>
                <w:szCs w:val="18"/>
              </w:rPr>
              <w:t>55,331,513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</w:rPr>
              <w:t>投資活動之現金流量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noProof/>
                <w:spacing w:val="-24"/>
              </w:rPr>
              <w:t>減少固定資產、遞耗資產、無形資產及其他資產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noProof/>
                <w:sz w:val="18"/>
                <w:szCs w:val="18"/>
              </w:rPr>
              <w:t>31,340,858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noProof/>
                <w:spacing w:val="-24"/>
              </w:rPr>
              <w:t>增加固定資產、遞耗資產、無形資產及其他資產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noProof/>
                <w:sz w:val="18"/>
                <w:szCs w:val="18"/>
              </w:rPr>
              <w:t>- 31,340,858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100" w:left="24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  <w:spacing w:val="-24"/>
              </w:rPr>
              <w:t>投資活動之淨現金流入（流出）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b/>
                <w:noProof/>
                <w:sz w:val="18"/>
                <w:szCs w:val="18"/>
              </w:rPr>
              <w:t>－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</w:rPr>
              <w:t>籌資活動之現金流量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noProof/>
              </w:rPr>
              <w:t>增加短期債務及其他負債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noProof/>
                <w:sz w:val="18"/>
                <w:szCs w:val="18"/>
              </w:rPr>
              <w:t>24,250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200" w:left="48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noProof/>
              </w:rPr>
              <w:t>減少短期債務及其他負債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noProof/>
                <w:sz w:val="18"/>
                <w:szCs w:val="18"/>
              </w:rPr>
              <w:t>- 160,527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leftChars="100" w:left="240"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  <w:spacing w:val="-24"/>
              </w:rPr>
              <w:t>籌資活動之淨現金流入（流出）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b/>
                <w:noProof/>
                <w:sz w:val="18"/>
                <w:szCs w:val="18"/>
              </w:rPr>
              <w:t>- 136,277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  <w:spacing w:val="-24"/>
              </w:rPr>
              <w:t>現金及約當現金之淨增（淨減）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b/>
                <w:noProof/>
                <w:sz w:val="18"/>
                <w:szCs w:val="18"/>
              </w:rPr>
              <w:t>55,195,236</w:t>
            </w:r>
          </w:p>
        </w:tc>
      </w:tr>
      <w:tr w:rsidR="00C74A40" w:rsidRPr="007307C0" w:rsidTr="003C26A3">
        <w:trPr>
          <w:cantSplit/>
          <w:trHeight w:val="755"/>
          <w:jc w:val="center"/>
        </w:trPr>
        <w:tc>
          <w:tcPr>
            <w:tcW w:w="51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</w:rPr>
              <w:t>期初現金及約當現金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b/>
                <w:noProof/>
                <w:sz w:val="18"/>
                <w:szCs w:val="18"/>
              </w:rPr>
              <w:t>363,989,024</w:t>
            </w:r>
          </w:p>
        </w:tc>
      </w:tr>
      <w:tr w:rsidR="00C74A40" w:rsidRPr="007307C0" w:rsidTr="003C26A3">
        <w:trPr>
          <w:cantSplit/>
          <w:trHeight w:val="551"/>
          <w:jc w:val="center"/>
        </w:trPr>
        <w:tc>
          <w:tcPr>
            <w:tcW w:w="5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74A40" w:rsidRPr="00FB537D" w:rsidRDefault="00C74A40" w:rsidP="00C74A40">
            <w:pPr>
              <w:spacing w:before="120" w:line="400" w:lineRule="exact"/>
              <w:ind w:rightChars="5" w:right="12"/>
              <w:jc w:val="distribute"/>
              <w:rPr>
                <w:rFonts w:ascii="標楷體" w:eastAsia="標楷體" w:hAnsi="標楷體"/>
                <w:noProof/>
              </w:rPr>
            </w:pPr>
            <w:r w:rsidRPr="00FB537D">
              <w:rPr>
                <w:rFonts w:ascii="標楷體" w:eastAsia="標楷體" w:hAnsi="標楷體"/>
                <w:b/>
                <w:noProof/>
              </w:rPr>
              <w:t>期末現金及約當現金</w:t>
            </w:r>
          </w:p>
        </w:tc>
        <w:tc>
          <w:tcPr>
            <w:tcW w:w="482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74A40" w:rsidRPr="008862BB" w:rsidRDefault="00C74A40" w:rsidP="00A07B85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862BB">
              <w:rPr>
                <w:rFonts w:ascii="新細明體" w:hAnsi="新細明體"/>
                <w:b/>
                <w:noProof/>
                <w:sz w:val="18"/>
                <w:szCs w:val="18"/>
              </w:rPr>
              <w:t>419,184,260</w:t>
            </w:r>
          </w:p>
        </w:tc>
      </w:tr>
    </w:tbl>
    <w:p w:rsidR="00423B0F" w:rsidRPr="00211673" w:rsidRDefault="008B4A66" w:rsidP="008862BB">
      <w:pPr>
        <w:snapToGrid w:val="0"/>
        <w:spacing w:line="240" w:lineRule="exact"/>
        <w:ind w:left="1140" w:rightChars="192" w:right="461" w:hanging="1154"/>
        <w:rPr>
          <w:rFonts w:ascii="標楷體" w:eastAsia="標楷體" w:hAnsi="標楷體"/>
          <w:bCs/>
          <w:sz w:val="18"/>
          <w:szCs w:val="20"/>
        </w:rPr>
      </w:pPr>
      <w:r w:rsidRPr="00211673">
        <w:rPr>
          <w:rFonts w:ascii="標楷體" w:eastAsia="標楷體" w:hAnsi="標楷體"/>
          <w:bCs/>
          <w:sz w:val="18"/>
          <w:szCs w:val="20"/>
        </w:rPr>
        <w:t>註：1.本表係採現金及約當現金基礎，包括現金及自投資日起3個月內到期或清償之債權證券。</w:t>
      </w:r>
    </w:p>
    <w:p w:rsidR="00423B0F" w:rsidRPr="00211673" w:rsidRDefault="008B4A66" w:rsidP="00211673">
      <w:pPr>
        <w:tabs>
          <w:tab w:val="left" w:pos="406"/>
        </w:tabs>
        <w:snapToGrid w:val="0"/>
        <w:spacing w:line="240" w:lineRule="exact"/>
        <w:ind w:leftChars="150" w:left="542" w:rightChars="-19" w:right="-46" w:hangingChars="101" w:hanging="182"/>
        <w:rPr>
          <w:rFonts w:ascii="標楷體" w:eastAsia="標楷體" w:hAnsi="標楷體"/>
          <w:bCs/>
          <w:sz w:val="18"/>
          <w:szCs w:val="20"/>
        </w:rPr>
      </w:pPr>
      <w:r w:rsidRPr="00211673">
        <w:rPr>
          <w:rFonts w:ascii="標楷體" w:eastAsia="標楷體" w:hAnsi="標楷體"/>
          <w:bCs/>
          <w:sz w:val="18"/>
          <w:szCs w:val="20"/>
        </w:rPr>
        <w:t>2.本表「調整非現金項目」欄所列，包括提存呆帳及評價損益、折舊、折耗及攤銷、處理資產損失</w:t>
      </w:r>
      <w:r w:rsidR="00E57A20" w:rsidRPr="00211673">
        <w:rPr>
          <w:rFonts w:ascii="標楷體" w:eastAsia="標楷體" w:hAnsi="標楷體" w:hint="eastAsia"/>
          <w:bCs/>
          <w:sz w:val="18"/>
          <w:szCs w:val="20"/>
        </w:rPr>
        <w:t>（</w:t>
      </w:r>
      <w:r w:rsidRPr="00211673">
        <w:rPr>
          <w:rFonts w:ascii="標楷體" w:eastAsia="標楷體" w:hAnsi="標楷體"/>
          <w:bCs/>
          <w:sz w:val="18"/>
          <w:szCs w:val="20"/>
        </w:rPr>
        <w:t>利益</w:t>
      </w:r>
      <w:r w:rsidR="00E57A20" w:rsidRPr="00211673">
        <w:rPr>
          <w:rFonts w:ascii="標楷體" w:eastAsia="標楷體" w:hAnsi="標楷體" w:hint="eastAsia"/>
          <w:bCs/>
          <w:sz w:val="18"/>
          <w:szCs w:val="20"/>
        </w:rPr>
        <w:t>）</w:t>
      </w:r>
      <w:r w:rsidRPr="00211673">
        <w:rPr>
          <w:rFonts w:ascii="標楷體" w:eastAsia="標楷體" w:hAnsi="標楷體"/>
          <w:bCs/>
          <w:sz w:val="18"/>
          <w:szCs w:val="20"/>
        </w:rPr>
        <w:t>、其他、流動資產淨減</w:t>
      </w:r>
      <w:r w:rsidR="00E57A20" w:rsidRPr="00211673">
        <w:rPr>
          <w:rFonts w:ascii="標楷體" w:eastAsia="標楷體" w:hAnsi="標楷體" w:hint="eastAsia"/>
          <w:bCs/>
          <w:sz w:val="18"/>
          <w:szCs w:val="20"/>
        </w:rPr>
        <w:t>（</w:t>
      </w:r>
      <w:r w:rsidRPr="00211673">
        <w:rPr>
          <w:rFonts w:ascii="標楷體" w:eastAsia="標楷體" w:hAnsi="標楷體"/>
          <w:bCs/>
          <w:sz w:val="18"/>
          <w:szCs w:val="20"/>
        </w:rPr>
        <w:t>淨增</w:t>
      </w:r>
      <w:r w:rsidR="00E57A20" w:rsidRPr="00211673">
        <w:rPr>
          <w:rFonts w:ascii="標楷體" w:eastAsia="標楷體" w:hAnsi="標楷體" w:hint="eastAsia"/>
          <w:bCs/>
          <w:sz w:val="18"/>
          <w:szCs w:val="20"/>
        </w:rPr>
        <w:t>）</w:t>
      </w:r>
      <w:r w:rsidRPr="00211673">
        <w:rPr>
          <w:rFonts w:ascii="標楷體" w:eastAsia="標楷體" w:hAnsi="標楷體"/>
          <w:bCs/>
          <w:sz w:val="18"/>
          <w:szCs w:val="20"/>
        </w:rPr>
        <w:t>及流動負債淨增</w:t>
      </w:r>
      <w:r w:rsidR="00E57A20" w:rsidRPr="00211673">
        <w:rPr>
          <w:rFonts w:ascii="標楷體" w:eastAsia="標楷體" w:hAnsi="標楷體" w:hint="eastAsia"/>
          <w:bCs/>
          <w:sz w:val="18"/>
          <w:szCs w:val="20"/>
        </w:rPr>
        <w:t>（</w:t>
      </w:r>
      <w:r w:rsidRPr="00211673">
        <w:rPr>
          <w:rFonts w:ascii="標楷體" w:eastAsia="標楷體" w:hAnsi="標楷體"/>
          <w:bCs/>
          <w:sz w:val="18"/>
          <w:szCs w:val="20"/>
        </w:rPr>
        <w:t>淨減</w:t>
      </w:r>
      <w:r w:rsidR="00E57A20" w:rsidRPr="00211673">
        <w:rPr>
          <w:rFonts w:ascii="標楷體" w:eastAsia="標楷體" w:hAnsi="標楷體" w:hint="eastAsia"/>
          <w:bCs/>
          <w:sz w:val="18"/>
          <w:szCs w:val="20"/>
        </w:rPr>
        <w:t>）</w:t>
      </w:r>
      <w:r w:rsidRPr="00211673">
        <w:rPr>
          <w:rFonts w:ascii="標楷體" w:eastAsia="標楷體" w:hAnsi="標楷體"/>
          <w:bCs/>
          <w:sz w:val="18"/>
          <w:szCs w:val="20"/>
        </w:rPr>
        <w:t>。</w:t>
      </w:r>
    </w:p>
    <w:p w:rsidR="008B4A66" w:rsidRPr="00211673" w:rsidRDefault="008B4A66" w:rsidP="00211673">
      <w:pPr>
        <w:tabs>
          <w:tab w:val="left" w:pos="406"/>
        </w:tabs>
        <w:snapToGrid w:val="0"/>
        <w:spacing w:line="240" w:lineRule="exact"/>
        <w:ind w:leftChars="150" w:left="542" w:rightChars="-19" w:right="-46" w:hangingChars="101" w:hanging="182"/>
        <w:rPr>
          <w:rFonts w:ascii="標楷體" w:eastAsia="標楷體" w:hAnsi="標楷體"/>
          <w:sz w:val="28"/>
          <w:szCs w:val="32"/>
        </w:rPr>
      </w:pPr>
      <w:r w:rsidRPr="00211673">
        <w:rPr>
          <w:rFonts w:ascii="標楷體" w:eastAsia="標楷體" w:hAnsi="標楷體"/>
          <w:bCs/>
          <w:sz w:val="18"/>
          <w:szCs w:val="20"/>
        </w:rPr>
        <w:t>3.本表編製基礎係配合會計法刪除第29條條文，長期投資、固定資產、遞耗資產、無形資產及長期負債相關科目列入平衡表，與預算列入基金來源及用途之基礎不同。</w:t>
      </w:r>
    </w:p>
    <w:p w:rsidR="0013528F" w:rsidRPr="008B4A66" w:rsidRDefault="0013528F" w:rsidP="0013528F">
      <w:pPr>
        <w:adjustRightInd w:val="0"/>
        <w:snapToGrid w:val="0"/>
        <w:spacing w:line="360" w:lineRule="auto"/>
        <w:ind w:leftChars="23" w:left="55" w:firstLineChars="95" w:firstLine="304"/>
        <w:jc w:val="both"/>
        <w:rPr>
          <w:rFonts w:ascii="標楷體" w:eastAsia="標楷體" w:hAnsi="標楷體"/>
          <w:snapToGrid w:val="0"/>
          <w:kern w:val="0"/>
          <w:sz w:val="32"/>
        </w:rPr>
        <w:sectPr w:rsidR="0013528F" w:rsidRPr="008B4A66" w:rsidSect="00166377">
          <w:footerReference w:type="even" r:id="rId13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8"/>
        <w:gridCol w:w="1782"/>
        <w:gridCol w:w="658"/>
        <w:gridCol w:w="1767"/>
        <w:gridCol w:w="673"/>
        <w:gridCol w:w="1416"/>
        <w:gridCol w:w="653"/>
      </w:tblGrid>
      <w:tr w:rsidR="008B4A66" w:rsidTr="003C26A3">
        <w:trPr>
          <w:trHeight w:val="721"/>
          <w:tblHeader/>
        </w:trPr>
        <w:tc>
          <w:tcPr>
            <w:tcW w:w="9977" w:type="dxa"/>
            <w:gridSpan w:val="7"/>
            <w:tcBorders>
              <w:bottom w:val="single" w:sz="8" w:space="0" w:color="auto"/>
            </w:tcBorders>
          </w:tcPr>
          <w:p w:rsidR="008B4A66" w:rsidRDefault="00195F8A" w:rsidP="003C26A3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8B4A66" w:rsidRPr="00004D6F">
              <w:rPr>
                <w:rFonts w:ascii="標楷體" w:eastAsia="標楷體" w:hAnsi="標楷體"/>
                <w:b/>
                <w:sz w:val="32"/>
                <w:u w:val="single"/>
              </w:rPr>
              <w:t>有線廣播電視事業發展基金</w:t>
            </w:r>
            <w:r w:rsidR="008B4A66">
              <w:rPr>
                <w:rFonts w:ascii="標楷體" w:eastAsia="標楷體" w:hAnsi="標楷體" w:hint="eastAsia"/>
                <w:b/>
                <w:sz w:val="32"/>
                <w:u w:val="single"/>
              </w:rPr>
              <w:t>餘絀審定後平衡表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:rsidR="008B4A66" w:rsidRDefault="008B4A66" w:rsidP="00215462">
            <w:pPr>
              <w:tabs>
                <w:tab w:val="left" w:pos="3600"/>
                <w:tab w:val="left" w:pos="8469"/>
              </w:tabs>
              <w:snapToGrid w:val="0"/>
              <w:ind w:rightChars="-13" w:right="-31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109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  <w:bookmarkStart w:id="0" w:name="_GoBack"/>
        <w:bookmarkEnd w:id="0"/>
      </w:tr>
      <w:tr w:rsidR="008B4A66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95F8A" w:rsidRDefault="008B4A66" w:rsidP="00A169E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4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8B4A66" w:rsidRDefault="008B4A66" w:rsidP="00A07B85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109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4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8B4A66" w:rsidRDefault="008B4A66" w:rsidP="00A07B85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108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8B4A66" w:rsidRDefault="008B4A66" w:rsidP="00A07B85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B4A66" w:rsidTr="003C26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2"/>
          <w:tblHeader/>
        </w:trPr>
        <w:tc>
          <w:tcPr>
            <w:tcW w:w="30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82" w:type="dxa"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7" w:type="dxa"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6" w:type="dxa"/>
            <w:tcBorders>
              <w:bottom w:val="single" w:sz="8" w:space="0" w:color="auto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2" w:type="dxa"/>
            <w:tcBorders>
              <w:bottom w:val="single" w:sz="8" w:space="0" w:color="auto"/>
              <w:right w:val="nil"/>
            </w:tcBorders>
            <w:vAlign w:val="center"/>
          </w:tcPr>
          <w:p w:rsidR="008B4A66" w:rsidRDefault="008B4A66" w:rsidP="00A07B8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A07B85">
            <w:pPr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8B4A66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419,322,526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364,185,665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55,136,861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15.14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419,307,060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364,170,199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55,136,861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15.14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419,184,260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99.97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363,989,024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55,195,236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15.16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122,800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181,175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- 58,375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- 32.22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15,466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15,466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15,466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15,466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A07B85">
            <w:pPr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8B4A66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419,322,526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364,185,665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55,136,861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15.14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A07B85">
            <w:pPr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8B4A66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54,546,361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13.01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14,746,197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4.05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39,800,164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269.90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54,522,111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13.00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14,585,670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4.01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39,936,441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273.81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54,522,111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13.00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14,585,670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4.01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39,936,441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273.81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24,250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160,527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- 136,277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- 84.89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24,250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160,527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- 136,277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- 84.89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8B4A66" w:rsidRDefault="008B4A66" w:rsidP="00A07B85">
            <w:pPr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8B4A66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364,776,165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86.99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349,439,468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95.95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15,336,697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4.39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364,776,165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86.99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349,439,468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95.95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15,336,697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4.39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nil"/>
            </w:tcBorders>
            <w:vAlign w:val="center"/>
          </w:tcPr>
          <w:p w:rsidR="008B4A66" w:rsidRPr="00FB537D" w:rsidRDefault="008B4A66" w:rsidP="00A07B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FB537D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364,776,165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86.99</w:t>
            </w:r>
          </w:p>
        </w:tc>
        <w:tc>
          <w:tcPr>
            <w:tcW w:w="1767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349,439,468</w:t>
            </w:r>
          </w:p>
        </w:tc>
        <w:tc>
          <w:tcPr>
            <w:tcW w:w="673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95.95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15,336,697</w:t>
            </w:r>
          </w:p>
        </w:tc>
        <w:tc>
          <w:tcPr>
            <w:tcW w:w="652" w:type="dxa"/>
            <w:tcBorders>
              <w:top w:val="nil"/>
              <w:bottom w:val="nil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4.39</w:t>
            </w:r>
          </w:p>
        </w:tc>
      </w:tr>
      <w:tr w:rsidR="008B4A66" w:rsidTr="00846E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30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B4A66" w:rsidRPr="008B4A66" w:rsidRDefault="008B4A66" w:rsidP="00A07B85">
            <w:pPr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8B4A66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82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419,322,526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7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364,185,665</w:t>
            </w:r>
          </w:p>
        </w:tc>
        <w:tc>
          <w:tcPr>
            <w:tcW w:w="673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55,136,861</w:t>
            </w:r>
          </w:p>
        </w:tc>
        <w:tc>
          <w:tcPr>
            <w:tcW w:w="65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B4A66" w:rsidRPr="00190A22" w:rsidRDefault="008B4A66" w:rsidP="00A07B85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15.14</w:t>
            </w:r>
          </w:p>
        </w:tc>
      </w:tr>
    </w:tbl>
    <w:p w:rsidR="00F02CA3" w:rsidRPr="00846ECD" w:rsidRDefault="008B4A66" w:rsidP="00846ECD">
      <w:pPr>
        <w:adjustRightInd w:val="0"/>
        <w:snapToGrid w:val="0"/>
        <w:spacing w:line="240" w:lineRule="exact"/>
        <w:ind w:left="378" w:rightChars="-1" w:right="-2" w:hangingChars="210" w:hanging="378"/>
        <w:rPr>
          <w:rFonts w:ascii="標楷體" w:eastAsia="標楷體" w:hAnsi="標楷體"/>
          <w:sz w:val="18"/>
        </w:rPr>
      </w:pPr>
      <w:proofErr w:type="gramStart"/>
      <w:r w:rsidRPr="00846ECD">
        <w:rPr>
          <w:rFonts w:ascii="標楷體" w:eastAsia="標楷體" w:hAnsi="標楷體"/>
          <w:sz w:val="18"/>
        </w:rPr>
        <w:t>註</w:t>
      </w:r>
      <w:proofErr w:type="gramEnd"/>
      <w:r w:rsidRPr="00846ECD">
        <w:rPr>
          <w:rFonts w:ascii="標楷體" w:eastAsia="標楷體" w:hAnsi="標楷體"/>
          <w:sz w:val="18"/>
        </w:rPr>
        <w:t>：</w:t>
      </w:r>
      <w:proofErr w:type="gramStart"/>
      <w:r w:rsidRPr="00846ECD">
        <w:rPr>
          <w:rFonts w:ascii="標楷體" w:eastAsia="標楷體" w:hAnsi="標楷體"/>
          <w:sz w:val="18"/>
        </w:rPr>
        <w:t>本表編製</w:t>
      </w:r>
      <w:proofErr w:type="gramEnd"/>
      <w:r w:rsidRPr="00846ECD">
        <w:rPr>
          <w:rFonts w:ascii="標楷體" w:eastAsia="標楷體" w:hAnsi="標楷體"/>
          <w:sz w:val="18"/>
        </w:rPr>
        <w:t>基礎係配合會計法刪除第29條條文，自</w:t>
      </w:r>
      <w:proofErr w:type="gramStart"/>
      <w:r w:rsidRPr="00846ECD">
        <w:rPr>
          <w:rFonts w:ascii="標楷體" w:eastAsia="標楷體" w:hAnsi="標楷體"/>
          <w:sz w:val="18"/>
        </w:rPr>
        <w:t>109</w:t>
      </w:r>
      <w:proofErr w:type="gramEnd"/>
      <w:r w:rsidRPr="00846ECD">
        <w:rPr>
          <w:rFonts w:ascii="標楷體" w:eastAsia="標楷體" w:hAnsi="標楷體"/>
          <w:sz w:val="18"/>
        </w:rPr>
        <w:t>年度起併入</w:t>
      </w:r>
      <w:proofErr w:type="gramStart"/>
      <w:r w:rsidRPr="00846ECD">
        <w:rPr>
          <w:rFonts w:ascii="標楷體" w:eastAsia="標楷體" w:hAnsi="標楷體"/>
          <w:sz w:val="18"/>
        </w:rPr>
        <w:t>原另表表達</w:t>
      </w:r>
      <w:proofErr w:type="gramEnd"/>
      <w:r w:rsidRPr="00846ECD">
        <w:rPr>
          <w:rFonts w:ascii="標楷體" w:eastAsia="標楷體" w:hAnsi="標楷體"/>
          <w:sz w:val="18"/>
        </w:rPr>
        <w:t>之長期投資、固定資產、遞耗資產、無形資產及長期負債相關科目，與預算列入基金來源及用途之基礎不同，108年12月31日金額配合會計報表適用科目辦理重分類。</w:t>
      </w:r>
    </w:p>
    <w:sectPr w:rsidR="00F02CA3" w:rsidRPr="00846ECD" w:rsidSect="00166377"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0DD" w:rsidRDefault="00FF70DD">
      <w:r>
        <w:separator/>
      </w:r>
    </w:p>
  </w:endnote>
  <w:endnote w:type="continuationSeparator" w:id="0">
    <w:p w:rsidR="00FF70DD" w:rsidRDefault="00FF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Y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32107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9D658A" w:rsidRDefault="009D658A" w:rsidP="009D658A">
        <w:pPr>
          <w:pStyle w:val="a4"/>
          <w:jc w:val="center"/>
          <w:rPr>
            <w:rFonts w:ascii="標楷體" w:eastAsia="標楷體" w:hAnsi="標楷體"/>
          </w:rPr>
        </w:pPr>
        <w:r w:rsidRPr="009D658A">
          <w:rPr>
            <w:rFonts w:ascii="標楷體" w:eastAsia="標楷體" w:hAnsi="標楷體" w:hint="eastAsia"/>
          </w:rPr>
          <w:t>乙-</w:t>
        </w:r>
        <w:r w:rsidRPr="009D658A">
          <w:rPr>
            <w:rFonts w:ascii="標楷體" w:eastAsia="標楷體" w:hAnsi="標楷體"/>
          </w:rPr>
          <w:fldChar w:fldCharType="begin"/>
        </w:r>
        <w:r w:rsidRPr="009D658A">
          <w:rPr>
            <w:rFonts w:ascii="標楷體" w:eastAsia="標楷體" w:hAnsi="標楷體"/>
          </w:rPr>
          <w:instrText>PAGE   \* MERGEFORMAT</w:instrText>
        </w:r>
        <w:r w:rsidRPr="009D658A">
          <w:rPr>
            <w:rFonts w:ascii="標楷體" w:eastAsia="標楷體" w:hAnsi="標楷體"/>
          </w:rPr>
          <w:fldChar w:fldCharType="separate"/>
        </w:r>
        <w:r w:rsidR="00215462" w:rsidRPr="00215462">
          <w:rPr>
            <w:rFonts w:ascii="標楷體" w:eastAsia="標楷體" w:hAnsi="標楷體"/>
            <w:noProof/>
            <w:lang w:val="zh-TW"/>
          </w:rPr>
          <w:t>520</w:t>
        </w:r>
        <w:r w:rsidRPr="009D658A">
          <w:rPr>
            <w:rFonts w:ascii="標楷體" w:eastAsia="標楷體" w:hAnsi="標楷體"/>
          </w:rPr>
          <w:fldChar w:fldCharType="end"/>
        </w:r>
      </w:p>
      <w:p w:rsidR="009D658A" w:rsidRPr="009D658A" w:rsidRDefault="00FF70DD" w:rsidP="009D658A">
        <w:pPr>
          <w:pStyle w:val="a4"/>
          <w:jc w:val="center"/>
          <w:rPr>
            <w:rFonts w:ascii="標楷體" w:eastAsia="標楷體" w:hAnsi="標楷體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580" w:rsidRDefault="009935D1" w:rsidP="009935D1">
    <w:pPr>
      <w:pStyle w:val="a4"/>
      <w:jc w:val="center"/>
      <w:rPr>
        <w:rFonts w:ascii="標楷體" w:eastAsia="標楷體" w:hAnsi="標楷體"/>
      </w:rPr>
    </w:pPr>
    <w:r w:rsidRPr="009935D1">
      <w:rPr>
        <w:rFonts w:ascii="標楷體" w:eastAsia="標楷體" w:hAnsi="標楷體" w:hint="eastAsia"/>
      </w:rPr>
      <w:t>乙-</w:t>
    </w:r>
    <w:r w:rsidRPr="009935D1">
      <w:rPr>
        <w:rFonts w:ascii="標楷體" w:eastAsia="標楷體" w:hAnsi="標楷體"/>
      </w:rPr>
      <w:fldChar w:fldCharType="begin"/>
    </w:r>
    <w:r w:rsidRPr="009935D1">
      <w:rPr>
        <w:rFonts w:ascii="標楷體" w:eastAsia="標楷體" w:hAnsi="標楷體"/>
      </w:rPr>
      <w:instrText>PAGE   \* MERGEFORMAT</w:instrText>
    </w:r>
    <w:r w:rsidRPr="009935D1">
      <w:rPr>
        <w:rFonts w:ascii="標楷體" w:eastAsia="標楷體" w:hAnsi="標楷體"/>
      </w:rPr>
      <w:fldChar w:fldCharType="separate"/>
    </w:r>
    <w:r w:rsidR="00215462" w:rsidRPr="00215462">
      <w:rPr>
        <w:rFonts w:ascii="標楷體" w:eastAsia="標楷體" w:hAnsi="標楷體"/>
        <w:noProof/>
        <w:lang w:val="zh-TW"/>
      </w:rPr>
      <w:t>523</w:t>
    </w:r>
    <w:r w:rsidRPr="009935D1">
      <w:rPr>
        <w:rFonts w:ascii="標楷體" w:eastAsia="標楷體" w:hAnsi="標楷體"/>
      </w:rPr>
      <w:fldChar w:fldCharType="end"/>
    </w:r>
  </w:p>
  <w:p w:rsidR="009935D1" w:rsidRPr="009935D1" w:rsidRDefault="009935D1" w:rsidP="009935D1">
    <w:pPr>
      <w:pStyle w:val="a4"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71967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9D658A" w:rsidRDefault="009D658A" w:rsidP="009D658A">
        <w:pPr>
          <w:pStyle w:val="a4"/>
          <w:jc w:val="center"/>
          <w:rPr>
            <w:rFonts w:ascii="標楷體" w:eastAsia="標楷體" w:hAnsi="標楷體"/>
          </w:rPr>
        </w:pPr>
        <w:r w:rsidRPr="009D658A">
          <w:rPr>
            <w:rFonts w:ascii="標楷體" w:eastAsia="標楷體" w:hAnsi="標楷體" w:hint="eastAsia"/>
          </w:rPr>
          <w:t>乙-</w:t>
        </w:r>
        <w:r w:rsidRPr="009D658A">
          <w:rPr>
            <w:rFonts w:ascii="標楷體" w:eastAsia="標楷體" w:hAnsi="標楷體"/>
          </w:rPr>
          <w:fldChar w:fldCharType="begin"/>
        </w:r>
        <w:r w:rsidRPr="009D658A">
          <w:rPr>
            <w:rFonts w:ascii="標楷體" w:eastAsia="標楷體" w:hAnsi="標楷體"/>
          </w:rPr>
          <w:instrText>PAGE   \* MERGEFORMAT</w:instrText>
        </w:r>
        <w:r w:rsidRPr="009D658A">
          <w:rPr>
            <w:rFonts w:ascii="標楷體" w:eastAsia="標楷體" w:hAnsi="標楷體"/>
          </w:rPr>
          <w:fldChar w:fldCharType="separate"/>
        </w:r>
        <w:r w:rsidR="00215462" w:rsidRPr="00215462">
          <w:rPr>
            <w:rFonts w:ascii="標楷體" w:eastAsia="標楷體" w:hAnsi="標楷體"/>
            <w:noProof/>
            <w:lang w:val="zh-TW"/>
          </w:rPr>
          <w:t>524</w:t>
        </w:r>
        <w:r w:rsidRPr="009D658A">
          <w:rPr>
            <w:rFonts w:ascii="標楷體" w:eastAsia="標楷體" w:hAnsi="標楷體"/>
          </w:rPr>
          <w:fldChar w:fldCharType="end"/>
        </w:r>
      </w:p>
      <w:p w:rsidR="006467DD" w:rsidRPr="009D658A" w:rsidRDefault="00FF70DD" w:rsidP="009D658A">
        <w:pPr>
          <w:pStyle w:val="a4"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0DD" w:rsidRDefault="00FF70DD">
      <w:r>
        <w:separator/>
      </w:r>
    </w:p>
  </w:footnote>
  <w:footnote w:type="continuationSeparator" w:id="0">
    <w:p w:rsidR="00FF70DD" w:rsidRDefault="00FF7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30A43"/>
    <w:multiLevelType w:val="hybridMultilevel"/>
    <w:tmpl w:val="2C2296AE"/>
    <w:lvl w:ilvl="0" w:tplc="EEB8C90A">
      <w:start w:val="1"/>
      <w:numFmt w:val="decimal"/>
      <w:lvlText w:val="%1."/>
      <w:lvlJc w:val="left"/>
      <w:pPr>
        <w:ind w:left="23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08" w:hanging="480"/>
      </w:pPr>
    </w:lvl>
    <w:lvl w:ilvl="2" w:tplc="0409001B" w:tentative="1">
      <w:start w:val="1"/>
      <w:numFmt w:val="lowerRoman"/>
      <w:lvlText w:val="%3."/>
      <w:lvlJc w:val="right"/>
      <w:pPr>
        <w:ind w:left="3388" w:hanging="480"/>
      </w:pPr>
    </w:lvl>
    <w:lvl w:ilvl="3" w:tplc="0409000F" w:tentative="1">
      <w:start w:val="1"/>
      <w:numFmt w:val="decimal"/>
      <w:lvlText w:val="%4."/>
      <w:lvlJc w:val="left"/>
      <w:pPr>
        <w:ind w:left="38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48" w:hanging="480"/>
      </w:pPr>
    </w:lvl>
    <w:lvl w:ilvl="5" w:tplc="0409001B" w:tentative="1">
      <w:start w:val="1"/>
      <w:numFmt w:val="lowerRoman"/>
      <w:lvlText w:val="%6."/>
      <w:lvlJc w:val="right"/>
      <w:pPr>
        <w:ind w:left="4828" w:hanging="480"/>
      </w:pPr>
    </w:lvl>
    <w:lvl w:ilvl="6" w:tplc="0409000F" w:tentative="1">
      <w:start w:val="1"/>
      <w:numFmt w:val="decimal"/>
      <w:lvlText w:val="%7."/>
      <w:lvlJc w:val="left"/>
      <w:pPr>
        <w:ind w:left="53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88" w:hanging="480"/>
      </w:pPr>
    </w:lvl>
    <w:lvl w:ilvl="8" w:tplc="0409001B" w:tentative="1">
      <w:start w:val="1"/>
      <w:numFmt w:val="lowerRoman"/>
      <w:lvlText w:val="%9."/>
      <w:lvlJc w:val="right"/>
      <w:pPr>
        <w:ind w:left="6268" w:hanging="480"/>
      </w:pPr>
    </w:lvl>
  </w:abstractNum>
  <w:abstractNum w:abstractNumId="1">
    <w:nsid w:val="78FC3862"/>
    <w:multiLevelType w:val="hybridMultilevel"/>
    <w:tmpl w:val="CBA03876"/>
    <w:lvl w:ilvl="0" w:tplc="FACAADD2">
      <w:start w:val="1"/>
      <w:numFmt w:val="decimal"/>
      <w:lvlText w:val="%1."/>
      <w:lvlJc w:val="left"/>
      <w:pPr>
        <w:ind w:left="194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48" w:hanging="480"/>
      </w:pPr>
    </w:lvl>
    <w:lvl w:ilvl="2" w:tplc="0409001B" w:tentative="1">
      <w:start w:val="1"/>
      <w:numFmt w:val="lowerRoman"/>
      <w:lvlText w:val="%3."/>
      <w:lvlJc w:val="right"/>
      <w:pPr>
        <w:ind w:left="3028" w:hanging="480"/>
      </w:pPr>
    </w:lvl>
    <w:lvl w:ilvl="3" w:tplc="0409000F" w:tentative="1">
      <w:start w:val="1"/>
      <w:numFmt w:val="decimal"/>
      <w:lvlText w:val="%4."/>
      <w:lvlJc w:val="left"/>
      <w:pPr>
        <w:ind w:left="35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8" w:hanging="480"/>
      </w:pPr>
    </w:lvl>
    <w:lvl w:ilvl="5" w:tplc="0409001B" w:tentative="1">
      <w:start w:val="1"/>
      <w:numFmt w:val="lowerRoman"/>
      <w:lvlText w:val="%6."/>
      <w:lvlJc w:val="right"/>
      <w:pPr>
        <w:ind w:left="4468" w:hanging="480"/>
      </w:pPr>
    </w:lvl>
    <w:lvl w:ilvl="6" w:tplc="0409000F" w:tentative="1">
      <w:start w:val="1"/>
      <w:numFmt w:val="decimal"/>
      <w:lvlText w:val="%7."/>
      <w:lvlJc w:val="left"/>
      <w:pPr>
        <w:ind w:left="4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8" w:hanging="480"/>
      </w:pPr>
    </w:lvl>
    <w:lvl w:ilvl="8" w:tplc="0409001B" w:tentative="1">
      <w:start w:val="1"/>
      <w:numFmt w:val="lowerRoman"/>
      <w:lvlText w:val="%9."/>
      <w:lvlJc w:val="right"/>
      <w:pPr>
        <w:ind w:left="5908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46D"/>
    <w:rsid w:val="00000562"/>
    <w:rsid w:val="00015577"/>
    <w:rsid w:val="000203D8"/>
    <w:rsid w:val="00026E2C"/>
    <w:rsid w:val="000305D3"/>
    <w:rsid w:val="0003123E"/>
    <w:rsid w:val="0003190C"/>
    <w:rsid w:val="00034231"/>
    <w:rsid w:val="0003436B"/>
    <w:rsid w:val="00036872"/>
    <w:rsid w:val="00043A08"/>
    <w:rsid w:val="000469D7"/>
    <w:rsid w:val="0005113A"/>
    <w:rsid w:val="00052B35"/>
    <w:rsid w:val="00053822"/>
    <w:rsid w:val="0005426B"/>
    <w:rsid w:val="00054359"/>
    <w:rsid w:val="00056538"/>
    <w:rsid w:val="00057121"/>
    <w:rsid w:val="000601EE"/>
    <w:rsid w:val="00062B03"/>
    <w:rsid w:val="00062CA7"/>
    <w:rsid w:val="000640EA"/>
    <w:rsid w:val="00064128"/>
    <w:rsid w:val="00064BC3"/>
    <w:rsid w:val="00064DCD"/>
    <w:rsid w:val="00070C7E"/>
    <w:rsid w:val="00072C97"/>
    <w:rsid w:val="00075684"/>
    <w:rsid w:val="00076B90"/>
    <w:rsid w:val="00077326"/>
    <w:rsid w:val="000816DE"/>
    <w:rsid w:val="00081D3B"/>
    <w:rsid w:val="00091296"/>
    <w:rsid w:val="0009220D"/>
    <w:rsid w:val="00092BDD"/>
    <w:rsid w:val="0009428C"/>
    <w:rsid w:val="00096413"/>
    <w:rsid w:val="0009650D"/>
    <w:rsid w:val="000A1E84"/>
    <w:rsid w:val="000A6EC0"/>
    <w:rsid w:val="000A70CA"/>
    <w:rsid w:val="000B261E"/>
    <w:rsid w:val="000B42D4"/>
    <w:rsid w:val="000C4BA4"/>
    <w:rsid w:val="000D2042"/>
    <w:rsid w:val="000D2F66"/>
    <w:rsid w:val="000D4687"/>
    <w:rsid w:val="000E1255"/>
    <w:rsid w:val="000E4E6A"/>
    <w:rsid w:val="000E5299"/>
    <w:rsid w:val="000F3CA7"/>
    <w:rsid w:val="00102043"/>
    <w:rsid w:val="00111B6B"/>
    <w:rsid w:val="00116C67"/>
    <w:rsid w:val="00116D01"/>
    <w:rsid w:val="00117C52"/>
    <w:rsid w:val="00126B54"/>
    <w:rsid w:val="00127D1B"/>
    <w:rsid w:val="0013528F"/>
    <w:rsid w:val="00136302"/>
    <w:rsid w:val="00137FB7"/>
    <w:rsid w:val="00141C89"/>
    <w:rsid w:val="00143090"/>
    <w:rsid w:val="00150A39"/>
    <w:rsid w:val="00152431"/>
    <w:rsid w:val="0015392A"/>
    <w:rsid w:val="00156A59"/>
    <w:rsid w:val="001577B2"/>
    <w:rsid w:val="00163ADB"/>
    <w:rsid w:val="00163CB7"/>
    <w:rsid w:val="00164A0E"/>
    <w:rsid w:val="00164A6D"/>
    <w:rsid w:val="00165207"/>
    <w:rsid w:val="00166377"/>
    <w:rsid w:val="001826A4"/>
    <w:rsid w:val="0018628E"/>
    <w:rsid w:val="00187851"/>
    <w:rsid w:val="0019378C"/>
    <w:rsid w:val="00194682"/>
    <w:rsid w:val="00194BDE"/>
    <w:rsid w:val="00195F75"/>
    <w:rsid w:val="00195F8A"/>
    <w:rsid w:val="00196366"/>
    <w:rsid w:val="00196BE2"/>
    <w:rsid w:val="00196D9F"/>
    <w:rsid w:val="0019722B"/>
    <w:rsid w:val="001A0FD1"/>
    <w:rsid w:val="001A5F92"/>
    <w:rsid w:val="001B0016"/>
    <w:rsid w:val="001B1CE5"/>
    <w:rsid w:val="001B35EE"/>
    <w:rsid w:val="001B3A8E"/>
    <w:rsid w:val="001B444F"/>
    <w:rsid w:val="001B7090"/>
    <w:rsid w:val="001B7953"/>
    <w:rsid w:val="001C3B5B"/>
    <w:rsid w:val="001C4B00"/>
    <w:rsid w:val="001D2CA9"/>
    <w:rsid w:val="001D74AE"/>
    <w:rsid w:val="001E6CDB"/>
    <w:rsid w:val="001F15B1"/>
    <w:rsid w:val="001F1FE9"/>
    <w:rsid w:val="001F2999"/>
    <w:rsid w:val="001F2F65"/>
    <w:rsid w:val="001F5DEB"/>
    <w:rsid w:val="001F69C7"/>
    <w:rsid w:val="002003F3"/>
    <w:rsid w:val="00202656"/>
    <w:rsid w:val="00203AA6"/>
    <w:rsid w:val="00211673"/>
    <w:rsid w:val="0021191C"/>
    <w:rsid w:val="00214E48"/>
    <w:rsid w:val="00215462"/>
    <w:rsid w:val="00216C8F"/>
    <w:rsid w:val="00217024"/>
    <w:rsid w:val="00223579"/>
    <w:rsid w:val="00231538"/>
    <w:rsid w:val="0023274F"/>
    <w:rsid w:val="00233293"/>
    <w:rsid w:val="002369B2"/>
    <w:rsid w:val="00237703"/>
    <w:rsid w:val="00247DB5"/>
    <w:rsid w:val="002648AA"/>
    <w:rsid w:val="002649CB"/>
    <w:rsid w:val="00265DD7"/>
    <w:rsid w:val="00267E22"/>
    <w:rsid w:val="00277EF5"/>
    <w:rsid w:val="002810BF"/>
    <w:rsid w:val="00285FD7"/>
    <w:rsid w:val="00287FE9"/>
    <w:rsid w:val="00290E2C"/>
    <w:rsid w:val="00294A5F"/>
    <w:rsid w:val="00294CD5"/>
    <w:rsid w:val="00295026"/>
    <w:rsid w:val="00295910"/>
    <w:rsid w:val="00296AD6"/>
    <w:rsid w:val="002A1207"/>
    <w:rsid w:val="002A3A33"/>
    <w:rsid w:val="002A6C19"/>
    <w:rsid w:val="002C466F"/>
    <w:rsid w:val="002C7166"/>
    <w:rsid w:val="002D16D3"/>
    <w:rsid w:val="002D3688"/>
    <w:rsid w:val="002D54AF"/>
    <w:rsid w:val="002D58BB"/>
    <w:rsid w:val="002D78DD"/>
    <w:rsid w:val="002E00E1"/>
    <w:rsid w:val="002E42E0"/>
    <w:rsid w:val="002F30C4"/>
    <w:rsid w:val="002F4017"/>
    <w:rsid w:val="00302C3E"/>
    <w:rsid w:val="00303455"/>
    <w:rsid w:val="00303B13"/>
    <w:rsid w:val="00303FE7"/>
    <w:rsid w:val="00305134"/>
    <w:rsid w:val="0030726B"/>
    <w:rsid w:val="003142AD"/>
    <w:rsid w:val="003273E8"/>
    <w:rsid w:val="0033219C"/>
    <w:rsid w:val="0033340D"/>
    <w:rsid w:val="00333471"/>
    <w:rsid w:val="003366F5"/>
    <w:rsid w:val="00337E43"/>
    <w:rsid w:val="003402CF"/>
    <w:rsid w:val="003408CB"/>
    <w:rsid w:val="00342C37"/>
    <w:rsid w:val="00343F54"/>
    <w:rsid w:val="0034573D"/>
    <w:rsid w:val="0035249B"/>
    <w:rsid w:val="00355A35"/>
    <w:rsid w:val="00356A51"/>
    <w:rsid w:val="00360C0C"/>
    <w:rsid w:val="0036107F"/>
    <w:rsid w:val="00361120"/>
    <w:rsid w:val="003661B6"/>
    <w:rsid w:val="00373BAB"/>
    <w:rsid w:val="0037513D"/>
    <w:rsid w:val="00375D73"/>
    <w:rsid w:val="00376B6D"/>
    <w:rsid w:val="00377F60"/>
    <w:rsid w:val="00387FD5"/>
    <w:rsid w:val="003908B0"/>
    <w:rsid w:val="003927F7"/>
    <w:rsid w:val="003933C3"/>
    <w:rsid w:val="003940C7"/>
    <w:rsid w:val="003A11A7"/>
    <w:rsid w:val="003A281A"/>
    <w:rsid w:val="003A53C8"/>
    <w:rsid w:val="003A70A3"/>
    <w:rsid w:val="003B166A"/>
    <w:rsid w:val="003B1842"/>
    <w:rsid w:val="003B4C6A"/>
    <w:rsid w:val="003C01AE"/>
    <w:rsid w:val="003C1331"/>
    <w:rsid w:val="003C1BA0"/>
    <w:rsid w:val="003C26A3"/>
    <w:rsid w:val="003C345F"/>
    <w:rsid w:val="003C4A81"/>
    <w:rsid w:val="003C7CEA"/>
    <w:rsid w:val="003D04AE"/>
    <w:rsid w:val="003D2D3C"/>
    <w:rsid w:val="003D4B6C"/>
    <w:rsid w:val="003E1052"/>
    <w:rsid w:val="003F0AB5"/>
    <w:rsid w:val="003F6679"/>
    <w:rsid w:val="00404F5E"/>
    <w:rsid w:val="004056CC"/>
    <w:rsid w:val="00412298"/>
    <w:rsid w:val="00413320"/>
    <w:rsid w:val="0041749C"/>
    <w:rsid w:val="004203D3"/>
    <w:rsid w:val="00421A71"/>
    <w:rsid w:val="00423682"/>
    <w:rsid w:val="00423B0F"/>
    <w:rsid w:val="00425F50"/>
    <w:rsid w:val="00433F8E"/>
    <w:rsid w:val="0043680F"/>
    <w:rsid w:val="00436D27"/>
    <w:rsid w:val="00441D32"/>
    <w:rsid w:val="00442E9A"/>
    <w:rsid w:val="00445A57"/>
    <w:rsid w:val="00447574"/>
    <w:rsid w:val="0045061D"/>
    <w:rsid w:val="00451259"/>
    <w:rsid w:val="00460A69"/>
    <w:rsid w:val="00464BF0"/>
    <w:rsid w:val="00466707"/>
    <w:rsid w:val="004741EC"/>
    <w:rsid w:val="0047571A"/>
    <w:rsid w:val="00477A52"/>
    <w:rsid w:val="0048163D"/>
    <w:rsid w:val="00481EA4"/>
    <w:rsid w:val="00485F54"/>
    <w:rsid w:val="00486436"/>
    <w:rsid w:val="00487832"/>
    <w:rsid w:val="0049184C"/>
    <w:rsid w:val="004930FD"/>
    <w:rsid w:val="00494057"/>
    <w:rsid w:val="00496F4E"/>
    <w:rsid w:val="004A1B3C"/>
    <w:rsid w:val="004A1F2B"/>
    <w:rsid w:val="004A256D"/>
    <w:rsid w:val="004A51A6"/>
    <w:rsid w:val="004B3E18"/>
    <w:rsid w:val="004B6422"/>
    <w:rsid w:val="004B6936"/>
    <w:rsid w:val="004B7008"/>
    <w:rsid w:val="004C0247"/>
    <w:rsid w:val="004C100F"/>
    <w:rsid w:val="004C283A"/>
    <w:rsid w:val="004C3AC8"/>
    <w:rsid w:val="004C43BA"/>
    <w:rsid w:val="004D15A1"/>
    <w:rsid w:val="004D1631"/>
    <w:rsid w:val="004D441B"/>
    <w:rsid w:val="004D5EF2"/>
    <w:rsid w:val="004D76B2"/>
    <w:rsid w:val="004E0112"/>
    <w:rsid w:val="004E2806"/>
    <w:rsid w:val="004E392E"/>
    <w:rsid w:val="004F031A"/>
    <w:rsid w:val="004F0E21"/>
    <w:rsid w:val="004F12E8"/>
    <w:rsid w:val="00500B98"/>
    <w:rsid w:val="005036CA"/>
    <w:rsid w:val="00503C43"/>
    <w:rsid w:val="00506D9C"/>
    <w:rsid w:val="0051059D"/>
    <w:rsid w:val="005202D9"/>
    <w:rsid w:val="00524B7C"/>
    <w:rsid w:val="00525D55"/>
    <w:rsid w:val="0053123C"/>
    <w:rsid w:val="0053186E"/>
    <w:rsid w:val="00534249"/>
    <w:rsid w:val="0054231E"/>
    <w:rsid w:val="005446A7"/>
    <w:rsid w:val="0054470B"/>
    <w:rsid w:val="00544AD9"/>
    <w:rsid w:val="00546152"/>
    <w:rsid w:val="00547877"/>
    <w:rsid w:val="005504D0"/>
    <w:rsid w:val="005527B9"/>
    <w:rsid w:val="00555827"/>
    <w:rsid w:val="00556678"/>
    <w:rsid w:val="00561333"/>
    <w:rsid w:val="00563F82"/>
    <w:rsid w:val="00564B8C"/>
    <w:rsid w:val="00567329"/>
    <w:rsid w:val="005717FC"/>
    <w:rsid w:val="00574032"/>
    <w:rsid w:val="00583A73"/>
    <w:rsid w:val="00585153"/>
    <w:rsid w:val="00586816"/>
    <w:rsid w:val="005873F7"/>
    <w:rsid w:val="00590B76"/>
    <w:rsid w:val="0059365A"/>
    <w:rsid w:val="00595B5A"/>
    <w:rsid w:val="00596CE6"/>
    <w:rsid w:val="005A2EC9"/>
    <w:rsid w:val="005A50D6"/>
    <w:rsid w:val="005B2A9F"/>
    <w:rsid w:val="005B2AEC"/>
    <w:rsid w:val="005B4609"/>
    <w:rsid w:val="005B6837"/>
    <w:rsid w:val="005B6C64"/>
    <w:rsid w:val="005C0507"/>
    <w:rsid w:val="005C0944"/>
    <w:rsid w:val="005C0C39"/>
    <w:rsid w:val="005C10EF"/>
    <w:rsid w:val="005C3FE9"/>
    <w:rsid w:val="005C6391"/>
    <w:rsid w:val="005C63FF"/>
    <w:rsid w:val="005C7E71"/>
    <w:rsid w:val="005D5E95"/>
    <w:rsid w:val="005D642E"/>
    <w:rsid w:val="005E019E"/>
    <w:rsid w:val="005E025D"/>
    <w:rsid w:val="005E40A4"/>
    <w:rsid w:val="005E6A4E"/>
    <w:rsid w:val="005F1D5C"/>
    <w:rsid w:val="005F5234"/>
    <w:rsid w:val="005F5B91"/>
    <w:rsid w:val="005F721A"/>
    <w:rsid w:val="006035EB"/>
    <w:rsid w:val="00605718"/>
    <w:rsid w:val="00605DFE"/>
    <w:rsid w:val="00606CE3"/>
    <w:rsid w:val="00612E21"/>
    <w:rsid w:val="006137E7"/>
    <w:rsid w:val="00621B81"/>
    <w:rsid w:val="00625496"/>
    <w:rsid w:val="00625895"/>
    <w:rsid w:val="00626029"/>
    <w:rsid w:val="00626389"/>
    <w:rsid w:val="00626F00"/>
    <w:rsid w:val="00630681"/>
    <w:rsid w:val="00632AB3"/>
    <w:rsid w:val="0063440F"/>
    <w:rsid w:val="00637A2B"/>
    <w:rsid w:val="006422FA"/>
    <w:rsid w:val="006467DD"/>
    <w:rsid w:val="00650517"/>
    <w:rsid w:val="006522B1"/>
    <w:rsid w:val="00652E40"/>
    <w:rsid w:val="00663925"/>
    <w:rsid w:val="00664700"/>
    <w:rsid w:val="00664A3F"/>
    <w:rsid w:val="00667605"/>
    <w:rsid w:val="0067447A"/>
    <w:rsid w:val="006759FC"/>
    <w:rsid w:val="00694A39"/>
    <w:rsid w:val="00697297"/>
    <w:rsid w:val="006978F3"/>
    <w:rsid w:val="006A7637"/>
    <w:rsid w:val="006A79CD"/>
    <w:rsid w:val="006B2611"/>
    <w:rsid w:val="006B3724"/>
    <w:rsid w:val="006B3EAE"/>
    <w:rsid w:val="006B552A"/>
    <w:rsid w:val="006B66A8"/>
    <w:rsid w:val="006B6C2A"/>
    <w:rsid w:val="006C0538"/>
    <w:rsid w:val="006C2EE4"/>
    <w:rsid w:val="006C4491"/>
    <w:rsid w:val="006C4E49"/>
    <w:rsid w:val="006C4EB9"/>
    <w:rsid w:val="006C7215"/>
    <w:rsid w:val="006D1BCB"/>
    <w:rsid w:val="006D3CE5"/>
    <w:rsid w:val="006D47D5"/>
    <w:rsid w:val="006F1EFD"/>
    <w:rsid w:val="006F2E78"/>
    <w:rsid w:val="006F3A49"/>
    <w:rsid w:val="00700069"/>
    <w:rsid w:val="00702EFF"/>
    <w:rsid w:val="0071041F"/>
    <w:rsid w:val="007128CD"/>
    <w:rsid w:val="00714738"/>
    <w:rsid w:val="00716C8A"/>
    <w:rsid w:val="007207E4"/>
    <w:rsid w:val="0072118E"/>
    <w:rsid w:val="0072575C"/>
    <w:rsid w:val="00725FF2"/>
    <w:rsid w:val="007268D9"/>
    <w:rsid w:val="00733688"/>
    <w:rsid w:val="00736B74"/>
    <w:rsid w:val="00737B8D"/>
    <w:rsid w:val="00740EED"/>
    <w:rsid w:val="00742D52"/>
    <w:rsid w:val="00744490"/>
    <w:rsid w:val="007461CA"/>
    <w:rsid w:val="00753C95"/>
    <w:rsid w:val="00754A36"/>
    <w:rsid w:val="007560BE"/>
    <w:rsid w:val="007578C5"/>
    <w:rsid w:val="00763E90"/>
    <w:rsid w:val="00764A79"/>
    <w:rsid w:val="00767E51"/>
    <w:rsid w:val="00774261"/>
    <w:rsid w:val="00780EBA"/>
    <w:rsid w:val="007860DC"/>
    <w:rsid w:val="00790BDD"/>
    <w:rsid w:val="00791475"/>
    <w:rsid w:val="00792AF6"/>
    <w:rsid w:val="00795BF2"/>
    <w:rsid w:val="00796C47"/>
    <w:rsid w:val="007A127E"/>
    <w:rsid w:val="007A3BA5"/>
    <w:rsid w:val="007A3EDC"/>
    <w:rsid w:val="007A5387"/>
    <w:rsid w:val="007A72E4"/>
    <w:rsid w:val="007B060C"/>
    <w:rsid w:val="007B0799"/>
    <w:rsid w:val="007B0F7F"/>
    <w:rsid w:val="007B2803"/>
    <w:rsid w:val="007B34C9"/>
    <w:rsid w:val="007B6029"/>
    <w:rsid w:val="007B7EC7"/>
    <w:rsid w:val="007C0B3D"/>
    <w:rsid w:val="007C0F87"/>
    <w:rsid w:val="007C2DDC"/>
    <w:rsid w:val="007C3488"/>
    <w:rsid w:val="007D03A3"/>
    <w:rsid w:val="007D06AF"/>
    <w:rsid w:val="007D07B2"/>
    <w:rsid w:val="007D13B3"/>
    <w:rsid w:val="007D42EE"/>
    <w:rsid w:val="007D64D0"/>
    <w:rsid w:val="007D7BAB"/>
    <w:rsid w:val="007E2BA8"/>
    <w:rsid w:val="007E4A70"/>
    <w:rsid w:val="007E7E55"/>
    <w:rsid w:val="008028AA"/>
    <w:rsid w:val="00803292"/>
    <w:rsid w:val="00806C78"/>
    <w:rsid w:val="008146E4"/>
    <w:rsid w:val="00815126"/>
    <w:rsid w:val="00815849"/>
    <w:rsid w:val="00816A06"/>
    <w:rsid w:val="00817846"/>
    <w:rsid w:val="00822DC7"/>
    <w:rsid w:val="00825B27"/>
    <w:rsid w:val="00826D46"/>
    <w:rsid w:val="00834C8F"/>
    <w:rsid w:val="0083623C"/>
    <w:rsid w:val="00837D73"/>
    <w:rsid w:val="00840938"/>
    <w:rsid w:val="00841089"/>
    <w:rsid w:val="008413F0"/>
    <w:rsid w:val="00846664"/>
    <w:rsid w:val="00846ECD"/>
    <w:rsid w:val="00847604"/>
    <w:rsid w:val="00851544"/>
    <w:rsid w:val="00851C99"/>
    <w:rsid w:val="00852AB5"/>
    <w:rsid w:val="00854FBE"/>
    <w:rsid w:val="0085543C"/>
    <w:rsid w:val="0086003B"/>
    <w:rsid w:val="00861092"/>
    <w:rsid w:val="00865DF9"/>
    <w:rsid w:val="008676E3"/>
    <w:rsid w:val="00871CD1"/>
    <w:rsid w:val="00877585"/>
    <w:rsid w:val="0087777B"/>
    <w:rsid w:val="0088002D"/>
    <w:rsid w:val="00882BC3"/>
    <w:rsid w:val="0088473C"/>
    <w:rsid w:val="00885749"/>
    <w:rsid w:val="008862BB"/>
    <w:rsid w:val="008900CE"/>
    <w:rsid w:val="00891524"/>
    <w:rsid w:val="00892568"/>
    <w:rsid w:val="00895AC6"/>
    <w:rsid w:val="008A25DB"/>
    <w:rsid w:val="008A3AD4"/>
    <w:rsid w:val="008A4097"/>
    <w:rsid w:val="008A689F"/>
    <w:rsid w:val="008A69A5"/>
    <w:rsid w:val="008A7C0F"/>
    <w:rsid w:val="008B1F68"/>
    <w:rsid w:val="008B266E"/>
    <w:rsid w:val="008B476B"/>
    <w:rsid w:val="008B4A66"/>
    <w:rsid w:val="008B604B"/>
    <w:rsid w:val="008B7903"/>
    <w:rsid w:val="008C08BA"/>
    <w:rsid w:val="008C1415"/>
    <w:rsid w:val="008C2971"/>
    <w:rsid w:val="008C3F5C"/>
    <w:rsid w:val="008C528B"/>
    <w:rsid w:val="008D2AC0"/>
    <w:rsid w:val="008E432B"/>
    <w:rsid w:val="008E51FC"/>
    <w:rsid w:val="008E542B"/>
    <w:rsid w:val="008F4E2E"/>
    <w:rsid w:val="008F5013"/>
    <w:rsid w:val="008F58D2"/>
    <w:rsid w:val="008F7590"/>
    <w:rsid w:val="009007A9"/>
    <w:rsid w:val="0090170F"/>
    <w:rsid w:val="00906E49"/>
    <w:rsid w:val="00911401"/>
    <w:rsid w:val="00916E61"/>
    <w:rsid w:val="00916F9F"/>
    <w:rsid w:val="00920CBD"/>
    <w:rsid w:val="00920D2A"/>
    <w:rsid w:val="00922084"/>
    <w:rsid w:val="0092408E"/>
    <w:rsid w:val="00924337"/>
    <w:rsid w:val="00924CC3"/>
    <w:rsid w:val="00924DAB"/>
    <w:rsid w:val="009255E0"/>
    <w:rsid w:val="00926C70"/>
    <w:rsid w:val="0094026D"/>
    <w:rsid w:val="00940C94"/>
    <w:rsid w:val="009422D7"/>
    <w:rsid w:val="009423B1"/>
    <w:rsid w:val="00943263"/>
    <w:rsid w:val="00944AE7"/>
    <w:rsid w:val="00961AB2"/>
    <w:rsid w:val="00964AFB"/>
    <w:rsid w:val="009662CC"/>
    <w:rsid w:val="00970E72"/>
    <w:rsid w:val="009739BB"/>
    <w:rsid w:val="00973CFF"/>
    <w:rsid w:val="009774B3"/>
    <w:rsid w:val="00985F2A"/>
    <w:rsid w:val="00987A44"/>
    <w:rsid w:val="009901C4"/>
    <w:rsid w:val="009935D1"/>
    <w:rsid w:val="00993EC2"/>
    <w:rsid w:val="00994AFB"/>
    <w:rsid w:val="00996A79"/>
    <w:rsid w:val="009A0322"/>
    <w:rsid w:val="009A2F00"/>
    <w:rsid w:val="009A6E14"/>
    <w:rsid w:val="009B6EFF"/>
    <w:rsid w:val="009C1F9A"/>
    <w:rsid w:val="009C5CA2"/>
    <w:rsid w:val="009D658A"/>
    <w:rsid w:val="009E213F"/>
    <w:rsid w:val="009E2469"/>
    <w:rsid w:val="009E50F7"/>
    <w:rsid w:val="009E5D27"/>
    <w:rsid w:val="009F0E99"/>
    <w:rsid w:val="009F2190"/>
    <w:rsid w:val="009F449D"/>
    <w:rsid w:val="009F514A"/>
    <w:rsid w:val="00A00D6C"/>
    <w:rsid w:val="00A0539A"/>
    <w:rsid w:val="00A05E1B"/>
    <w:rsid w:val="00A07B85"/>
    <w:rsid w:val="00A108A5"/>
    <w:rsid w:val="00A11840"/>
    <w:rsid w:val="00A118BE"/>
    <w:rsid w:val="00A169E0"/>
    <w:rsid w:val="00A171E4"/>
    <w:rsid w:val="00A22F9E"/>
    <w:rsid w:val="00A24580"/>
    <w:rsid w:val="00A24994"/>
    <w:rsid w:val="00A266E7"/>
    <w:rsid w:val="00A32DAD"/>
    <w:rsid w:val="00A33680"/>
    <w:rsid w:val="00A33F34"/>
    <w:rsid w:val="00A367D8"/>
    <w:rsid w:val="00A410C2"/>
    <w:rsid w:val="00A41EF2"/>
    <w:rsid w:val="00A420B5"/>
    <w:rsid w:val="00A461CC"/>
    <w:rsid w:val="00A60432"/>
    <w:rsid w:val="00A607BF"/>
    <w:rsid w:val="00A6555E"/>
    <w:rsid w:val="00A67B63"/>
    <w:rsid w:val="00A70103"/>
    <w:rsid w:val="00A761DA"/>
    <w:rsid w:val="00A771C2"/>
    <w:rsid w:val="00A77787"/>
    <w:rsid w:val="00A8243D"/>
    <w:rsid w:val="00A85028"/>
    <w:rsid w:val="00A863E2"/>
    <w:rsid w:val="00A8776D"/>
    <w:rsid w:val="00A97AF1"/>
    <w:rsid w:val="00AA0601"/>
    <w:rsid w:val="00AA0B5B"/>
    <w:rsid w:val="00AA2743"/>
    <w:rsid w:val="00AA3D18"/>
    <w:rsid w:val="00AB2271"/>
    <w:rsid w:val="00AB2738"/>
    <w:rsid w:val="00AB4685"/>
    <w:rsid w:val="00AB5D19"/>
    <w:rsid w:val="00AC3898"/>
    <w:rsid w:val="00AC6ECB"/>
    <w:rsid w:val="00AD09C3"/>
    <w:rsid w:val="00AD2C88"/>
    <w:rsid w:val="00AD4AE2"/>
    <w:rsid w:val="00AD6127"/>
    <w:rsid w:val="00AE0B0C"/>
    <w:rsid w:val="00AE5379"/>
    <w:rsid w:val="00AF07AD"/>
    <w:rsid w:val="00AF347E"/>
    <w:rsid w:val="00AF777E"/>
    <w:rsid w:val="00AF7CDA"/>
    <w:rsid w:val="00B00808"/>
    <w:rsid w:val="00B01BDB"/>
    <w:rsid w:val="00B07B30"/>
    <w:rsid w:val="00B14C98"/>
    <w:rsid w:val="00B20534"/>
    <w:rsid w:val="00B23541"/>
    <w:rsid w:val="00B2667A"/>
    <w:rsid w:val="00B270A0"/>
    <w:rsid w:val="00B32E2F"/>
    <w:rsid w:val="00B37EFB"/>
    <w:rsid w:val="00B41386"/>
    <w:rsid w:val="00B47D00"/>
    <w:rsid w:val="00B526BC"/>
    <w:rsid w:val="00B52EC7"/>
    <w:rsid w:val="00B601C9"/>
    <w:rsid w:val="00B618E0"/>
    <w:rsid w:val="00B64F54"/>
    <w:rsid w:val="00B67BBD"/>
    <w:rsid w:val="00B7119C"/>
    <w:rsid w:val="00B71638"/>
    <w:rsid w:val="00B720CA"/>
    <w:rsid w:val="00B72E5C"/>
    <w:rsid w:val="00B8107D"/>
    <w:rsid w:val="00B81874"/>
    <w:rsid w:val="00B82C4D"/>
    <w:rsid w:val="00B84466"/>
    <w:rsid w:val="00B85908"/>
    <w:rsid w:val="00B92CD6"/>
    <w:rsid w:val="00B940F2"/>
    <w:rsid w:val="00B95D07"/>
    <w:rsid w:val="00BA0DF3"/>
    <w:rsid w:val="00BA2791"/>
    <w:rsid w:val="00BA6422"/>
    <w:rsid w:val="00BA64D6"/>
    <w:rsid w:val="00BA69A0"/>
    <w:rsid w:val="00BB563B"/>
    <w:rsid w:val="00BB5C62"/>
    <w:rsid w:val="00BB7880"/>
    <w:rsid w:val="00BB7889"/>
    <w:rsid w:val="00BC3C09"/>
    <w:rsid w:val="00BD20ED"/>
    <w:rsid w:val="00BD5048"/>
    <w:rsid w:val="00BD5B14"/>
    <w:rsid w:val="00BE13A7"/>
    <w:rsid w:val="00BE4214"/>
    <w:rsid w:val="00BE4E20"/>
    <w:rsid w:val="00BE6FCB"/>
    <w:rsid w:val="00BE7021"/>
    <w:rsid w:val="00BF0859"/>
    <w:rsid w:val="00BF140D"/>
    <w:rsid w:val="00BF26D8"/>
    <w:rsid w:val="00BF61B9"/>
    <w:rsid w:val="00BF692C"/>
    <w:rsid w:val="00BF6E32"/>
    <w:rsid w:val="00C00945"/>
    <w:rsid w:val="00C022BB"/>
    <w:rsid w:val="00C07FE4"/>
    <w:rsid w:val="00C13A76"/>
    <w:rsid w:val="00C13FD5"/>
    <w:rsid w:val="00C144CC"/>
    <w:rsid w:val="00C266A6"/>
    <w:rsid w:val="00C31A92"/>
    <w:rsid w:val="00C32A5B"/>
    <w:rsid w:val="00C365EB"/>
    <w:rsid w:val="00C41DE7"/>
    <w:rsid w:val="00C452EC"/>
    <w:rsid w:val="00C46768"/>
    <w:rsid w:val="00C46B0F"/>
    <w:rsid w:val="00C4797D"/>
    <w:rsid w:val="00C53D0A"/>
    <w:rsid w:val="00C53F35"/>
    <w:rsid w:val="00C5423E"/>
    <w:rsid w:val="00C55112"/>
    <w:rsid w:val="00C577AC"/>
    <w:rsid w:val="00C57CEF"/>
    <w:rsid w:val="00C61718"/>
    <w:rsid w:val="00C6257B"/>
    <w:rsid w:val="00C6574A"/>
    <w:rsid w:val="00C7155B"/>
    <w:rsid w:val="00C745EB"/>
    <w:rsid w:val="00C74A40"/>
    <w:rsid w:val="00C805BF"/>
    <w:rsid w:val="00C80B02"/>
    <w:rsid w:val="00C828D2"/>
    <w:rsid w:val="00C83799"/>
    <w:rsid w:val="00C867E1"/>
    <w:rsid w:val="00C9656B"/>
    <w:rsid w:val="00C965C3"/>
    <w:rsid w:val="00C97684"/>
    <w:rsid w:val="00C977F3"/>
    <w:rsid w:val="00CA30C8"/>
    <w:rsid w:val="00CA5441"/>
    <w:rsid w:val="00CB2588"/>
    <w:rsid w:val="00CB3BFB"/>
    <w:rsid w:val="00CB6034"/>
    <w:rsid w:val="00CC6FE1"/>
    <w:rsid w:val="00CD5294"/>
    <w:rsid w:val="00CE08FF"/>
    <w:rsid w:val="00CE17C7"/>
    <w:rsid w:val="00CE438C"/>
    <w:rsid w:val="00CE4C3D"/>
    <w:rsid w:val="00CE747A"/>
    <w:rsid w:val="00CF0975"/>
    <w:rsid w:val="00CF2A50"/>
    <w:rsid w:val="00CF328F"/>
    <w:rsid w:val="00CF4833"/>
    <w:rsid w:val="00CF4C47"/>
    <w:rsid w:val="00D007CC"/>
    <w:rsid w:val="00D007D5"/>
    <w:rsid w:val="00D00D62"/>
    <w:rsid w:val="00D01A1E"/>
    <w:rsid w:val="00D03B64"/>
    <w:rsid w:val="00D07509"/>
    <w:rsid w:val="00D13474"/>
    <w:rsid w:val="00D21672"/>
    <w:rsid w:val="00D23A80"/>
    <w:rsid w:val="00D242D2"/>
    <w:rsid w:val="00D247BB"/>
    <w:rsid w:val="00D24A42"/>
    <w:rsid w:val="00D31B95"/>
    <w:rsid w:val="00D3302B"/>
    <w:rsid w:val="00D4136E"/>
    <w:rsid w:val="00D43AC4"/>
    <w:rsid w:val="00D4418B"/>
    <w:rsid w:val="00D5076C"/>
    <w:rsid w:val="00D532E2"/>
    <w:rsid w:val="00D55C9A"/>
    <w:rsid w:val="00D61E42"/>
    <w:rsid w:val="00D643DC"/>
    <w:rsid w:val="00D659FC"/>
    <w:rsid w:val="00D67E87"/>
    <w:rsid w:val="00D706B9"/>
    <w:rsid w:val="00D84F13"/>
    <w:rsid w:val="00D86682"/>
    <w:rsid w:val="00D87105"/>
    <w:rsid w:val="00D905CD"/>
    <w:rsid w:val="00D9491C"/>
    <w:rsid w:val="00DA01D4"/>
    <w:rsid w:val="00DA137B"/>
    <w:rsid w:val="00DA3761"/>
    <w:rsid w:val="00DA4787"/>
    <w:rsid w:val="00DA47B3"/>
    <w:rsid w:val="00DA69AB"/>
    <w:rsid w:val="00DA73C3"/>
    <w:rsid w:val="00DB3867"/>
    <w:rsid w:val="00DB7D72"/>
    <w:rsid w:val="00DC264A"/>
    <w:rsid w:val="00DC42BA"/>
    <w:rsid w:val="00DC52D4"/>
    <w:rsid w:val="00DC7AA2"/>
    <w:rsid w:val="00DD382C"/>
    <w:rsid w:val="00DD40FE"/>
    <w:rsid w:val="00DD6633"/>
    <w:rsid w:val="00DD730A"/>
    <w:rsid w:val="00DE2F6F"/>
    <w:rsid w:val="00DF2430"/>
    <w:rsid w:val="00DF6A20"/>
    <w:rsid w:val="00E0583C"/>
    <w:rsid w:val="00E05B34"/>
    <w:rsid w:val="00E139B4"/>
    <w:rsid w:val="00E1597C"/>
    <w:rsid w:val="00E24DE5"/>
    <w:rsid w:val="00E25E2A"/>
    <w:rsid w:val="00E3697F"/>
    <w:rsid w:val="00E371E7"/>
    <w:rsid w:val="00E45632"/>
    <w:rsid w:val="00E4633D"/>
    <w:rsid w:val="00E50678"/>
    <w:rsid w:val="00E542E3"/>
    <w:rsid w:val="00E57A20"/>
    <w:rsid w:val="00E63D32"/>
    <w:rsid w:val="00E722E0"/>
    <w:rsid w:val="00E74329"/>
    <w:rsid w:val="00E7685D"/>
    <w:rsid w:val="00E81680"/>
    <w:rsid w:val="00E82A0A"/>
    <w:rsid w:val="00E83BBF"/>
    <w:rsid w:val="00E92043"/>
    <w:rsid w:val="00E94927"/>
    <w:rsid w:val="00EA1AD7"/>
    <w:rsid w:val="00EA57F1"/>
    <w:rsid w:val="00EB3E67"/>
    <w:rsid w:val="00EB504C"/>
    <w:rsid w:val="00EC24B9"/>
    <w:rsid w:val="00EC6354"/>
    <w:rsid w:val="00EC71CE"/>
    <w:rsid w:val="00ED5549"/>
    <w:rsid w:val="00ED64EE"/>
    <w:rsid w:val="00ED78CD"/>
    <w:rsid w:val="00EE3254"/>
    <w:rsid w:val="00EE340D"/>
    <w:rsid w:val="00EE3496"/>
    <w:rsid w:val="00EF2D9E"/>
    <w:rsid w:val="00EF683B"/>
    <w:rsid w:val="00F02CA3"/>
    <w:rsid w:val="00F15E50"/>
    <w:rsid w:val="00F16B20"/>
    <w:rsid w:val="00F239C2"/>
    <w:rsid w:val="00F30C43"/>
    <w:rsid w:val="00F40407"/>
    <w:rsid w:val="00F40997"/>
    <w:rsid w:val="00F42201"/>
    <w:rsid w:val="00F47B5C"/>
    <w:rsid w:val="00F50025"/>
    <w:rsid w:val="00F537C9"/>
    <w:rsid w:val="00F55187"/>
    <w:rsid w:val="00F563EA"/>
    <w:rsid w:val="00F57161"/>
    <w:rsid w:val="00F60D07"/>
    <w:rsid w:val="00F61124"/>
    <w:rsid w:val="00F6637A"/>
    <w:rsid w:val="00F664D7"/>
    <w:rsid w:val="00F70779"/>
    <w:rsid w:val="00F70780"/>
    <w:rsid w:val="00F71A5E"/>
    <w:rsid w:val="00F758F0"/>
    <w:rsid w:val="00F75DC0"/>
    <w:rsid w:val="00F774C2"/>
    <w:rsid w:val="00F77E8D"/>
    <w:rsid w:val="00F83BE9"/>
    <w:rsid w:val="00F905A3"/>
    <w:rsid w:val="00F945EA"/>
    <w:rsid w:val="00F97B34"/>
    <w:rsid w:val="00FA0C0F"/>
    <w:rsid w:val="00FA69A7"/>
    <w:rsid w:val="00FB3BE4"/>
    <w:rsid w:val="00FB537D"/>
    <w:rsid w:val="00FB6CA1"/>
    <w:rsid w:val="00FC4104"/>
    <w:rsid w:val="00FC4149"/>
    <w:rsid w:val="00FC4419"/>
    <w:rsid w:val="00FD15A0"/>
    <w:rsid w:val="00FD21FC"/>
    <w:rsid w:val="00FD346B"/>
    <w:rsid w:val="00FD7D6A"/>
    <w:rsid w:val="00FE12FA"/>
    <w:rsid w:val="00FE1F30"/>
    <w:rsid w:val="00FE2160"/>
    <w:rsid w:val="00FE6287"/>
    <w:rsid w:val="00FE792D"/>
    <w:rsid w:val="00FF0CE2"/>
    <w:rsid w:val="00FF146D"/>
    <w:rsid w:val="00FF3568"/>
    <w:rsid w:val="00FF4B2D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46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816A0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FF146D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4">
    <w:name w:val="footer"/>
    <w:basedOn w:val="a"/>
    <w:link w:val="a5"/>
    <w:uiPriority w:val="99"/>
    <w:rsid w:val="00FD21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FD21FC"/>
  </w:style>
  <w:style w:type="table" w:styleId="a7">
    <w:name w:val="Table Grid"/>
    <w:basedOn w:val="a1"/>
    <w:rsid w:val="005E6A4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6C72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Title"/>
    <w:basedOn w:val="a"/>
    <w:next w:val="a"/>
    <w:link w:val="aa"/>
    <w:qFormat/>
    <w:rsid w:val="00287FE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a">
    <w:name w:val="標題 字元"/>
    <w:link w:val="a9"/>
    <w:rsid w:val="00287FE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0">
    <w:name w:val="標題 1 字元"/>
    <w:link w:val="1"/>
    <w:rsid w:val="00816A06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Default">
    <w:name w:val="Default"/>
    <w:rsid w:val="002F4017"/>
    <w:pPr>
      <w:widowControl w:val="0"/>
      <w:autoSpaceDE w:val="0"/>
      <w:autoSpaceDN w:val="0"/>
      <w:adjustRightInd w:val="0"/>
    </w:pPr>
    <w:rPr>
      <w:rFonts w:ascii="標楷體Y.." w:eastAsia="標楷體Y.." w:cs="標楷體Y.."/>
      <w:color w:val="000000"/>
      <w:sz w:val="24"/>
      <w:szCs w:val="24"/>
    </w:rPr>
  </w:style>
  <w:style w:type="paragraph" w:styleId="ab">
    <w:name w:val="Document Map"/>
    <w:basedOn w:val="a"/>
    <w:link w:val="ac"/>
    <w:rsid w:val="00605DFE"/>
    <w:rPr>
      <w:rFonts w:ascii="新細明體"/>
      <w:sz w:val="18"/>
      <w:szCs w:val="18"/>
      <w:lang w:val="x-none" w:eastAsia="x-none"/>
    </w:rPr>
  </w:style>
  <w:style w:type="character" w:customStyle="1" w:styleId="ac">
    <w:name w:val="文件引導模式 字元"/>
    <w:link w:val="ab"/>
    <w:rsid w:val="00605DFE"/>
    <w:rPr>
      <w:rFonts w:ascii="新細明體"/>
      <w:kern w:val="2"/>
      <w:sz w:val="18"/>
      <w:szCs w:val="18"/>
    </w:rPr>
  </w:style>
  <w:style w:type="paragraph" w:styleId="ad">
    <w:name w:val="Body Text"/>
    <w:aliases w:val="本文-表格摘要"/>
    <w:basedOn w:val="a"/>
    <w:link w:val="ae"/>
    <w:rsid w:val="00143090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e">
    <w:name w:val="本文 字元"/>
    <w:aliases w:val="本文-表格摘要 字元"/>
    <w:link w:val="ad"/>
    <w:rsid w:val="00143090"/>
    <w:rPr>
      <w:rFonts w:ascii="標楷體" w:eastAsia="標楷體"/>
      <w:kern w:val="2"/>
      <w:sz w:val="24"/>
    </w:rPr>
  </w:style>
  <w:style w:type="paragraph" w:styleId="af">
    <w:name w:val="Balloon Text"/>
    <w:basedOn w:val="a"/>
    <w:link w:val="af0"/>
    <w:rsid w:val="00595B5A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rsid w:val="00595B5A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123">
    <w:name w:val="內文123"/>
    <w:rsid w:val="009423B1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character" w:customStyle="1" w:styleId="a5">
    <w:name w:val="頁尾 字元"/>
    <w:basedOn w:val="a0"/>
    <w:link w:val="a4"/>
    <w:uiPriority w:val="99"/>
    <w:rsid w:val="009D658A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46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816A0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FF146D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4">
    <w:name w:val="footer"/>
    <w:basedOn w:val="a"/>
    <w:link w:val="a5"/>
    <w:uiPriority w:val="99"/>
    <w:rsid w:val="00FD21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FD21FC"/>
  </w:style>
  <w:style w:type="table" w:styleId="a7">
    <w:name w:val="Table Grid"/>
    <w:basedOn w:val="a1"/>
    <w:rsid w:val="005E6A4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6C72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Title"/>
    <w:basedOn w:val="a"/>
    <w:next w:val="a"/>
    <w:link w:val="aa"/>
    <w:qFormat/>
    <w:rsid w:val="00287FE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a">
    <w:name w:val="標題 字元"/>
    <w:link w:val="a9"/>
    <w:rsid w:val="00287FE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0">
    <w:name w:val="標題 1 字元"/>
    <w:link w:val="1"/>
    <w:rsid w:val="00816A06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Default">
    <w:name w:val="Default"/>
    <w:rsid w:val="002F4017"/>
    <w:pPr>
      <w:widowControl w:val="0"/>
      <w:autoSpaceDE w:val="0"/>
      <w:autoSpaceDN w:val="0"/>
      <w:adjustRightInd w:val="0"/>
    </w:pPr>
    <w:rPr>
      <w:rFonts w:ascii="標楷體Y.." w:eastAsia="標楷體Y.." w:cs="標楷體Y.."/>
      <w:color w:val="000000"/>
      <w:sz w:val="24"/>
      <w:szCs w:val="24"/>
    </w:rPr>
  </w:style>
  <w:style w:type="paragraph" w:styleId="ab">
    <w:name w:val="Document Map"/>
    <w:basedOn w:val="a"/>
    <w:link w:val="ac"/>
    <w:rsid w:val="00605DFE"/>
    <w:rPr>
      <w:rFonts w:ascii="新細明體"/>
      <w:sz w:val="18"/>
      <w:szCs w:val="18"/>
      <w:lang w:val="x-none" w:eastAsia="x-none"/>
    </w:rPr>
  </w:style>
  <w:style w:type="character" w:customStyle="1" w:styleId="ac">
    <w:name w:val="文件引導模式 字元"/>
    <w:link w:val="ab"/>
    <w:rsid w:val="00605DFE"/>
    <w:rPr>
      <w:rFonts w:ascii="新細明體"/>
      <w:kern w:val="2"/>
      <w:sz w:val="18"/>
      <w:szCs w:val="18"/>
    </w:rPr>
  </w:style>
  <w:style w:type="paragraph" w:styleId="ad">
    <w:name w:val="Body Text"/>
    <w:aliases w:val="本文-表格摘要"/>
    <w:basedOn w:val="a"/>
    <w:link w:val="ae"/>
    <w:rsid w:val="00143090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e">
    <w:name w:val="本文 字元"/>
    <w:aliases w:val="本文-表格摘要 字元"/>
    <w:link w:val="ad"/>
    <w:rsid w:val="00143090"/>
    <w:rPr>
      <w:rFonts w:ascii="標楷體" w:eastAsia="標楷體"/>
      <w:kern w:val="2"/>
      <w:sz w:val="24"/>
    </w:rPr>
  </w:style>
  <w:style w:type="paragraph" w:styleId="af">
    <w:name w:val="Balloon Text"/>
    <w:basedOn w:val="a"/>
    <w:link w:val="af0"/>
    <w:rsid w:val="00595B5A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rsid w:val="00595B5A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123">
    <w:name w:val="內文123"/>
    <w:rsid w:val="009423B1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character" w:customStyle="1" w:styleId="a5">
    <w:name w:val="頁尾 字元"/>
    <w:basedOn w:val="a0"/>
    <w:link w:val="a4"/>
    <w:uiPriority w:val="99"/>
    <w:rsid w:val="009D658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7C9A-345D-4309-AD28-B1B1AC93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614</Words>
  <Characters>3504</Characters>
  <Application>Microsoft Office Word</Application>
  <DocSecurity>0</DocSecurity>
  <Lines>29</Lines>
  <Paragraphs>8</Paragraphs>
  <ScaleCrop>false</ScaleCrop>
  <Company>CMT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民國96年度中央政府總決算審核報告稿</dc:title>
  <dc:creator>張淑莉</dc:creator>
  <cp:lastModifiedBy>王憶萍</cp:lastModifiedBy>
  <cp:revision>14</cp:revision>
  <cp:lastPrinted>2021-07-01T06:41:00Z</cp:lastPrinted>
  <dcterms:created xsi:type="dcterms:W3CDTF">2021-07-02T01:03:00Z</dcterms:created>
  <dcterms:modified xsi:type="dcterms:W3CDTF">2021-07-09T10:42:00Z</dcterms:modified>
</cp:coreProperties>
</file>